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AEC35" w14:textId="59AFE2F7" w:rsidR="00270AE5" w:rsidRPr="00270AE5" w:rsidRDefault="00270AE5" w:rsidP="004F1FB3">
      <w:pPr>
        <w:spacing w:line="276" w:lineRule="auto"/>
        <w:jc w:val="center"/>
        <w:rPr>
          <w:rFonts w:ascii="Calibri Light" w:hAnsi="Calibri Light" w:cs="Calibri Light"/>
          <w:sz w:val="72"/>
          <w:szCs w:val="72"/>
          <w:u w:val="single"/>
        </w:rPr>
      </w:pPr>
      <w:r w:rsidRPr="00270AE5">
        <w:rPr>
          <w:rFonts w:ascii="Calibri Light" w:hAnsi="Calibri Light" w:cs="Calibri Light"/>
          <w:sz w:val="72"/>
          <w:szCs w:val="72"/>
          <w:u w:val="single"/>
        </w:rPr>
        <w:t>Tiffield Academy</w:t>
      </w:r>
    </w:p>
    <w:p w14:paraId="336D9288" w14:textId="77777777" w:rsidR="00270AE5" w:rsidRPr="00270AE5" w:rsidRDefault="00270AE5" w:rsidP="00270AE5">
      <w:pPr>
        <w:spacing w:line="276" w:lineRule="auto"/>
        <w:jc w:val="center"/>
        <w:rPr>
          <w:rFonts w:ascii="Calibri Light" w:hAnsi="Calibri Light" w:cs="Calibri Light"/>
          <w:sz w:val="72"/>
          <w:szCs w:val="72"/>
          <w:u w:val="single"/>
        </w:rPr>
      </w:pPr>
    </w:p>
    <w:p w14:paraId="1C6BC675" w14:textId="671363BD" w:rsidR="00270AE5" w:rsidRPr="00270AE5" w:rsidRDefault="004F2F46" w:rsidP="004F2F46">
      <w:pPr>
        <w:spacing w:line="276" w:lineRule="auto"/>
        <w:jc w:val="center"/>
        <w:rPr>
          <w:rFonts w:ascii="Calibri Light" w:hAnsi="Calibri Light" w:cs="Calibri Light"/>
          <w:sz w:val="72"/>
          <w:szCs w:val="72"/>
          <w:u w:val="single"/>
        </w:rPr>
      </w:pPr>
      <w:r>
        <w:rPr>
          <w:noProof/>
        </w:rPr>
        <w:drawing>
          <wp:inline distT="0" distB="0" distL="0" distR="0" wp14:anchorId="00463638" wp14:editId="209AB2E6">
            <wp:extent cx="4333184" cy="3830238"/>
            <wp:effectExtent l="0" t="0" r="0" b="0"/>
            <wp:docPr id="2050" name="Picture 2" descr="Tiffield Academy">
              <a:extLst xmlns:a="http://schemas.openxmlformats.org/drawingml/2006/main">
                <a:ext uri="{FF2B5EF4-FFF2-40B4-BE49-F238E27FC236}">
                  <a16:creationId xmlns:a16="http://schemas.microsoft.com/office/drawing/2014/main" id="{BB5507FF-C2B0-EEE3-C38F-9D3C97DC79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Tiffield Academy">
                      <a:extLst>
                        <a:ext uri="{FF2B5EF4-FFF2-40B4-BE49-F238E27FC236}">
                          <a16:creationId xmlns:a16="http://schemas.microsoft.com/office/drawing/2014/main" id="{BB5507FF-C2B0-EEE3-C38F-9D3C97DC79F7}"/>
                        </a:ext>
                      </a:extLst>
                    </pic:cNvPr>
                    <pic:cNvPicPr>
                      <a:picLocks noChangeAspect="1" noChangeArrowheads="1"/>
                    </pic:cNvPicPr>
                  </pic:nvPicPr>
                  <pic:blipFill rotWithShape="1">
                    <a:blip r:embed="rId8">
                      <a:extLst>
                        <a:ext uri="{28A0092B-C50C-407E-A947-70E740481C1C}">
                          <a14:useLocalDpi xmlns:a14="http://schemas.microsoft.com/office/drawing/2010/main" val="0"/>
                        </a:ext>
                      </a:extLst>
                    </a:blip>
                    <a:srcRect l="27261" r="27806" b="47219"/>
                    <a:stretch>
                      <a:fillRect/>
                    </a:stretch>
                  </pic:blipFill>
                  <pic:spPr bwMode="auto">
                    <a:xfrm>
                      <a:off x="0" y="0"/>
                      <a:ext cx="4333184" cy="383023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FA4DECB" w14:textId="77777777" w:rsidR="00270AE5" w:rsidRPr="00270AE5" w:rsidRDefault="00270AE5" w:rsidP="004F2F46">
      <w:pPr>
        <w:spacing w:line="276" w:lineRule="auto"/>
        <w:rPr>
          <w:rFonts w:ascii="Calibri Light" w:hAnsi="Calibri Light" w:cs="Calibri Light"/>
          <w:sz w:val="72"/>
          <w:szCs w:val="72"/>
          <w:u w:val="single"/>
        </w:rPr>
      </w:pPr>
    </w:p>
    <w:p w14:paraId="3DA19BB3" w14:textId="5A993FDD" w:rsidR="00907BB1" w:rsidRPr="00270AE5" w:rsidRDefault="00A031DE" w:rsidP="00270AE5">
      <w:pPr>
        <w:spacing w:line="276" w:lineRule="auto"/>
        <w:jc w:val="center"/>
        <w:rPr>
          <w:rFonts w:ascii="Calibri Light" w:hAnsi="Calibri Light" w:cs="Calibri Light"/>
          <w:sz w:val="72"/>
          <w:szCs w:val="72"/>
        </w:rPr>
      </w:pPr>
      <w:r>
        <w:rPr>
          <w:rFonts w:ascii="Calibri Light" w:hAnsi="Calibri Light" w:cs="Calibri Light"/>
          <w:sz w:val="72"/>
          <w:szCs w:val="72"/>
        </w:rPr>
        <w:t>A Guide to Mathematics at Tiffield Academy</w:t>
      </w:r>
    </w:p>
    <w:p w14:paraId="0DF3FD1B" w14:textId="77777777" w:rsidR="00270AE5" w:rsidRPr="00270AE5" w:rsidRDefault="00270AE5" w:rsidP="00270AE5">
      <w:pPr>
        <w:spacing w:line="276" w:lineRule="auto"/>
        <w:jc w:val="center"/>
        <w:rPr>
          <w:rFonts w:ascii="Calibri Light" w:hAnsi="Calibri Light" w:cs="Calibri Light"/>
          <w:sz w:val="72"/>
          <w:szCs w:val="72"/>
          <w:u w:val="single"/>
        </w:rPr>
      </w:pPr>
    </w:p>
    <w:p w14:paraId="09F9E273" w14:textId="77777777" w:rsidR="00270AE5" w:rsidRDefault="00270AE5" w:rsidP="000C6EFD">
      <w:pPr>
        <w:spacing w:line="276" w:lineRule="auto"/>
        <w:jc w:val="both"/>
        <w:rPr>
          <w:rFonts w:ascii="Calibri Light" w:hAnsi="Calibri Light" w:cs="Calibri Light"/>
          <w:u w:val="single"/>
        </w:rPr>
      </w:pPr>
    </w:p>
    <w:p w14:paraId="181BE1C0" w14:textId="77777777" w:rsidR="00A031DE" w:rsidRDefault="00A031DE" w:rsidP="00A031DE">
      <w:pPr>
        <w:jc w:val="center"/>
        <w:rPr>
          <w:u w:val="single"/>
        </w:rPr>
      </w:pPr>
    </w:p>
    <w:p w14:paraId="49ABCCD6" w14:textId="4433F3C7" w:rsidR="00A031DE" w:rsidRPr="00544A4A" w:rsidRDefault="00A031DE" w:rsidP="00AD600C">
      <w:pPr>
        <w:jc w:val="center"/>
        <w:rPr>
          <w:rFonts w:ascii="Calibri Light" w:hAnsi="Calibri Light" w:cs="Calibri Light"/>
          <w:b/>
          <w:bCs/>
          <w:sz w:val="28"/>
          <w:szCs w:val="28"/>
          <w:u w:val="single"/>
        </w:rPr>
      </w:pPr>
      <w:r w:rsidRPr="00544A4A">
        <w:rPr>
          <w:rFonts w:ascii="Calibri Light" w:hAnsi="Calibri Light" w:cs="Calibri Light"/>
          <w:b/>
          <w:bCs/>
          <w:sz w:val="28"/>
          <w:szCs w:val="28"/>
          <w:u w:val="single"/>
        </w:rPr>
        <w:lastRenderedPageBreak/>
        <w:t>A Guide to Maths at Tiffield</w:t>
      </w:r>
    </w:p>
    <w:p w14:paraId="1C9234EA" w14:textId="77777777" w:rsidR="00AD600C" w:rsidRPr="00544A4A" w:rsidRDefault="00AD600C" w:rsidP="00544A4A">
      <w:pPr>
        <w:jc w:val="both"/>
        <w:rPr>
          <w:rFonts w:ascii="Calibri Light" w:hAnsi="Calibri Light" w:cs="Calibri Light"/>
          <w:color w:val="444F66"/>
          <w:shd w:val="clear" w:color="auto" w:fill="FFFFFF"/>
        </w:rPr>
      </w:pPr>
    </w:p>
    <w:p w14:paraId="07C725F1" w14:textId="77777777" w:rsidR="00A031DE" w:rsidRPr="00544A4A" w:rsidRDefault="00A031DE" w:rsidP="00AD600C">
      <w:pPr>
        <w:jc w:val="center"/>
        <w:rPr>
          <w:rFonts w:ascii="Calibri Light" w:hAnsi="Calibri Light" w:cs="Calibri Light"/>
          <w:shd w:val="clear" w:color="auto" w:fill="FFFFFF"/>
        </w:rPr>
      </w:pPr>
      <w:r w:rsidRPr="00544A4A">
        <w:rPr>
          <w:rFonts w:ascii="Calibri Light" w:hAnsi="Calibri Light" w:cs="Calibri Light"/>
          <w:shd w:val="clear" w:color="auto" w:fill="FFFFFF"/>
        </w:rPr>
        <w:t>‘What makes maths special is that it’s a universal language — a powerful tool with the same meaning across the globe. Though languages divide our world, numbers unite us.’</w:t>
      </w:r>
    </w:p>
    <w:p w14:paraId="7E0740AD" w14:textId="77777777" w:rsidR="00A031DE" w:rsidRPr="00544A4A" w:rsidRDefault="00A031DE" w:rsidP="00AD600C">
      <w:pPr>
        <w:jc w:val="center"/>
        <w:rPr>
          <w:rFonts w:ascii="Calibri Light" w:hAnsi="Calibri Light" w:cs="Calibri Light"/>
          <w:shd w:val="clear" w:color="auto" w:fill="FFFFFF"/>
        </w:rPr>
      </w:pPr>
      <w:proofErr w:type="spellStart"/>
      <w:r w:rsidRPr="00544A4A">
        <w:rPr>
          <w:rFonts w:ascii="Calibri Light" w:hAnsi="Calibri Light" w:cs="Calibri Light"/>
          <w:shd w:val="clear" w:color="auto" w:fill="FFFFFF"/>
        </w:rPr>
        <w:t>Everway</w:t>
      </w:r>
      <w:proofErr w:type="spellEnd"/>
      <w:r w:rsidRPr="00544A4A">
        <w:rPr>
          <w:rFonts w:ascii="Calibri Light" w:hAnsi="Calibri Light" w:cs="Calibri Light"/>
          <w:shd w:val="clear" w:color="auto" w:fill="FFFFFF"/>
        </w:rPr>
        <w:t>, 2024</w:t>
      </w:r>
    </w:p>
    <w:p w14:paraId="77491A8A" w14:textId="77777777" w:rsidR="00A031DE" w:rsidRPr="00AD600C" w:rsidRDefault="00A031DE" w:rsidP="00544A4A">
      <w:pPr>
        <w:jc w:val="both"/>
        <w:rPr>
          <w:rFonts w:ascii="Calibri Light" w:hAnsi="Calibri Light" w:cs="Calibri Light"/>
          <w:b/>
          <w:bCs/>
          <w:u w:val="single"/>
        </w:rPr>
      </w:pPr>
      <w:r w:rsidRPr="00AD600C">
        <w:rPr>
          <w:rFonts w:ascii="Calibri Light" w:hAnsi="Calibri Light" w:cs="Calibri Light"/>
          <w:b/>
          <w:bCs/>
          <w:u w:val="single"/>
        </w:rPr>
        <w:t>Tiffield Maths Intentions</w:t>
      </w:r>
    </w:p>
    <w:p w14:paraId="4A8C1D56" w14:textId="1DF7F088" w:rsidR="00A031DE" w:rsidRPr="00544A4A" w:rsidRDefault="00A031DE" w:rsidP="00544A4A">
      <w:pPr>
        <w:spacing w:after="120"/>
        <w:jc w:val="both"/>
        <w:rPr>
          <w:rFonts w:ascii="Calibri Light" w:hAnsi="Calibri Light" w:cs="Calibri Light"/>
          <w:color w:val="FF0000"/>
        </w:rPr>
      </w:pPr>
      <w:r w:rsidRPr="00544A4A">
        <w:rPr>
          <w:rFonts w:ascii="Calibri Light" w:hAnsi="Calibri Light" w:cs="Calibri Light"/>
        </w:rPr>
        <w:t xml:space="preserve">Our ambition at Tiffield Academy is for all learners to achieve a secure and deep understanding of maths.  We strive to ensure </w:t>
      </w:r>
      <w:r w:rsidR="00DC16E4">
        <w:rPr>
          <w:rFonts w:ascii="Calibri Light" w:hAnsi="Calibri Light" w:cs="Calibri Light"/>
        </w:rPr>
        <w:t>learners</w:t>
      </w:r>
      <w:r w:rsidRPr="00544A4A">
        <w:rPr>
          <w:rFonts w:ascii="Calibri Light" w:hAnsi="Calibri Light" w:cs="Calibri Light"/>
        </w:rPr>
        <w:t xml:space="preserve"> reach their full potential, leave our school being numerate, have a love for number and are able to tackle maths with confidence, as it is a skill for life.</w:t>
      </w:r>
    </w:p>
    <w:p w14:paraId="64E5C2A4" w14:textId="1C8F7F2E" w:rsidR="00A031DE" w:rsidRPr="00544A4A" w:rsidRDefault="00A031DE" w:rsidP="00544A4A">
      <w:pPr>
        <w:spacing w:after="120"/>
        <w:jc w:val="both"/>
        <w:rPr>
          <w:rFonts w:ascii="Calibri Light" w:hAnsi="Calibri Light" w:cs="Calibri Light"/>
          <w:b/>
        </w:rPr>
      </w:pPr>
      <w:r w:rsidRPr="00544A4A">
        <w:rPr>
          <w:rFonts w:ascii="Calibri Light" w:hAnsi="Calibri Light" w:cs="Calibri Light"/>
        </w:rPr>
        <w:t xml:space="preserve">Our maths teaching is underpinned by the belief that all children need </w:t>
      </w:r>
      <w:r w:rsidRPr="00544A4A">
        <w:rPr>
          <w:rFonts w:ascii="Calibri Light" w:hAnsi="Calibri Light" w:cs="Calibri Light"/>
          <w:bCs/>
        </w:rPr>
        <w:t xml:space="preserve">a deep understanding of the mathematics they are learning and how this connects to the real world. </w:t>
      </w:r>
      <w:r w:rsidRPr="00544A4A">
        <w:rPr>
          <w:rFonts w:ascii="Calibri Light" w:hAnsi="Calibri Light" w:cs="Calibri Light"/>
        </w:rPr>
        <w:t xml:space="preserve"> We ensure all pupils have access to concepts and the rich connections between them. We have an ambitious Maths curriculum for all learners.</w:t>
      </w:r>
    </w:p>
    <w:p w14:paraId="5D68EF35" w14:textId="77777777" w:rsidR="00A031DE" w:rsidRPr="00AD600C" w:rsidRDefault="00A031DE" w:rsidP="00544A4A">
      <w:pPr>
        <w:jc w:val="both"/>
        <w:rPr>
          <w:rFonts w:ascii="Calibri Light" w:hAnsi="Calibri Light" w:cs="Calibri Light"/>
          <w:b/>
          <w:bCs/>
          <w:u w:val="single"/>
        </w:rPr>
      </w:pPr>
      <w:r w:rsidRPr="00AD600C">
        <w:rPr>
          <w:rFonts w:ascii="Calibri Light" w:hAnsi="Calibri Light" w:cs="Calibri Light"/>
          <w:b/>
          <w:bCs/>
          <w:u w:val="single"/>
        </w:rPr>
        <w:t>Planning</w:t>
      </w:r>
    </w:p>
    <w:p w14:paraId="2C7C4384" w14:textId="42B73EBF" w:rsidR="00A031DE" w:rsidRPr="00544A4A" w:rsidRDefault="00A031DE" w:rsidP="00544A4A">
      <w:pPr>
        <w:jc w:val="both"/>
        <w:rPr>
          <w:rFonts w:ascii="Calibri Light" w:hAnsi="Calibri Light" w:cs="Calibri Light"/>
        </w:rPr>
      </w:pPr>
      <w:r w:rsidRPr="00544A4A">
        <w:rPr>
          <w:rFonts w:ascii="Calibri Light" w:hAnsi="Calibri Light" w:cs="Calibri Light"/>
        </w:rPr>
        <w:t xml:space="preserve">At Tiffield Academy, we use the </w:t>
      </w:r>
      <w:proofErr w:type="spellStart"/>
      <w:r w:rsidRPr="00544A4A">
        <w:rPr>
          <w:rFonts w:ascii="Calibri Light" w:hAnsi="Calibri Light" w:cs="Calibri Light"/>
        </w:rPr>
        <w:t>Whiterose</w:t>
      </w:r>
      <w:proofErr w:type="spellEnd"/>
      <w:r w:rsidRPr="00544A4A">
        <w:rPr>
          <w:rFonts w:ascii="Calibri Light" w:hAnsi="Calibri Light" w:cs="Calibri Light"/>
        </w:rPr>
        <w:t xml:space="preserve"> Maths scheme to support our </w:t>
      </w:r>
      <w:r w:rsidR="008069BF" w:rsidRPr="00544A4A">
        <w:rPr>
          <w:rFonts w:ascii="Calibri Light" w:hAnsi="Calibri Light" w:cs="Calibri Light"/>
        </w:rPr>
        <w:t>long-term</w:t>
      </w:r>
      <w:r w:rsidRPr="00544A4A">
        <w:rPr>
          <w:rFonts w:ascii="Calibri Light" w:hAnsi="Calibri Light" w:cs="Calibri Light"/>
        </w:rPr>
        <w:t xml:space="preserve"> planning.  Our </w:t>
      </w:r>
      <w:r w:rsidR="00544A4A" w:rsidRPr="00544A4A">
        <w:rPr>
          <w:rFonts w:ascii="Calibri Light" w:hAnsi="Calibri Light" w:cs="Calibri Light"/>
        </w:rPr>
        <w:t>long-term</w:t>
      </w:r>
      <w:r w:rsidRPr="00544A4A">
        <w:rPr>
          <w:rFonts w:ascii="Calibri Light" w:hAnsi="Calibri Light" w:cs="Calibri Light"/>
        </w:rPr>
        <w:t xml:space="preserve"> overviews are used on a </w:t>
      </w:r>
      <w:r w:rsidR="008069BF" w:rsidRPr="00544A4A">
        <w:rPr>
          <w:rFonts w:ascii="Calibri Light" w:hAnsi="Calibri Light" w:cs="Calibri Light"/>
        </w:rPr>
        <w:t>two-yearly</w:t>
      </w:r>
      <w:r w:rsidRPr="00544A4A">
        <w:rPr>
          <w:rFonts w:ascii="Calibri Light" w:hAnsi="Calibri Light" w:cs="Calibri Light"/>
        </w:rPr>
        <w:t xml:space="preserve"> cycle to allow our learners to revisit and spend more time on each concept – enabling their understanding to become secure and then built upon in subsequent years.  We use our coverage tracker for each </w:t>
      </w:r>
      <w:r w:rsidR="008069BF" w:rsidRPr="00544A4A">
        <w:rPr>
          <w:rFonts w:ascii="Calibri Light" w:hAnsi="Calibri Light" w:cs="Calibri Light"/>
        </w:rPr>
        <w:t>long-term</w:t>
      </w:r>
      <w:r w:rsidRPr="00544A4A">
        <w:rPr>
          <w:rFonts w:ascii="Calibri Light" w:hAnsi="Calibri Light" w:cs="Calibri Light"/>
        </w:rPr>
        <w:t xml:space="preserve"> overview to ensure learning can be effectively developed in cycle B.</w:t>
      </w:r>
    </w:p>
    <w:p w14:paraId="744CC86D" w14:textId="2C375DFE" w:rsidR="00A031DE" w:rsidRPr="00544A4A" w:rsidRDefault="00A031DE" w:rsidP="00544A4A">
      <w:pPr>
        <w:jc w:val="both"/>
        <w:rPr>
          <w:rFonts w:ascii="Calibri Light" w:hAnsi="Calibri Light" w:cs="Calibri Light"/>
        </w:rPr>
      </w:pPr>
      <w:r w:rsidRPr="00544A4A">
        <w:rPr>
          <w:rFonts w:ascii="Calibri Light" w:hAnsi="Calibri Light" w:cs="Calibri Light"/>
        </w:rPr>
        <w:t xml:space="preserve">From our long term overview, we then use the </w:t>
      </w:r>
      <w:proofErr w:type="spellStart"/>
      <w:r w:rsidRPr="00544A4A">
        <w:rPr>
          <w:rFonts w:ascii="Calibri Light" w:hAnsi="Calibri Light" w:cs="Calibri Light"/>
        </w:rPr>
        <w:t>Whiterose</w:t>
      </w:r>
      <w:proofErr w:type="spellEnd"/>
      <w:r w:rsidRPr="00544A4A">
        <w:rPr>
          <w:rFonts w:ascii="Calibri Light" w:hAnsi="Calibri Light" w:cs="Calibri Light"/>
        </w:rPr>
        <w:t xml:space="preserve"> Scheme small steps to support our weekly/unit planning.  We follow the small steps to ensure we are supporting our children to understand mathematical concepts and learn progressively.  It is essential to work consistently through the small steps to guarantee learners do not develop gaps in their understanding.  These gaps will prevent learners from building on knowledge and can result in understanding stagnating.</w:t>
      </w:r>
    </w:p>
    <w:p w14:paraId="061DA1E9" w14:textId="587F014B" w:rsidR="00A031DE" w:rsidRPr="00544A4A" w:rsidRDefault="00A031DE" w:rsidP="00544A4A">
      <w:pPr>
        <w:jc w:val="both"/>
        <w:rPr>
          <w:rFonts w:ascii="Calibri Light" w:hAnsi="Calibri Light" w:cs="Calibri Light"/>
        </w:rPr>
      </w:pPr>
      <w:r w:rsidRPr="00544A4A">
        <w:rPr>
          <w:rFonts w:ascii="Calibri Light" w:hAnsi="Calibri Light" w:cs="Calibri Light"/>
        </w:rPr>
        <w:t xml:space="preserve">In addition to </w:t>
      </w:r>
      <w:proofErr w:type="spellStart"/>
      <w:r w:rsidRPr="00544A4A">
        <w:rPr>
          <w:rFonts w:ascii="Calibri Light" w:hAnsi="Calibri Light" w:cs="Calibri Light"/>
        </w:rPr>
        <w:t>Whiterose</w:t>
      </w:r>
      <w:proofErr w:type="spellEnd"/>
      <w:r w:rsidRPr="00544A4A">
        <w:rPr>
          <w:rFonts w:ascii="Calibri Light" w:hAnsi="Calibri Light" w:cs="Calibri Light"/>
        </w:rPr>
        <w:t xml:space="preserve">, we have two Tiffield Academy documents to further support planning: a calculation policy and a representations policy.  These two documents align with the </w:t>
      </w:r>
      <w:proofErr w:type="spellStart"/>
      <w:r w:rsidRPr="00544A4A">
        <w:rPr>
          <w:rFonts w:ascii="Calibri Light" w:hAnsi="Calibri Light" w:cs="Calibri Light"/>
        </w:rPr>
        <w:t>Whiterose</w:t>
      </w:r>
      <w:proofErr w:type="spellEnd"/>
      <w:r w:rsidRPr="00544A4A">
        <w:rPr>
          <w:rFonts w:ascii="Calibri Light" w:hAnsi="Calibri Light" w:cs="Calibri Light"/>
        </w:rPr>
        <w:t xml:space="preserve"> planning and allow us to ensure learners are being taught consistent methods through consistent representations.  This enables learners to become secure in their understanding allowing them to progress onto the next step of learning.</w:t>
      </w:r>
    </w:p>
    <w:p w14:paraId="5BC3C579" w14:textId="4B643D37" w:rsidR="00A031DE" w:rsidRPr="00544A4A" w:rsidRDefault="00A031DE" w:rsidP="00544A4A">
      <w:pPr>
        <w:jc w:val="both"/>
        <w:rPr>
          <w:rFonts w:ascii="Calibri Light" w:hAnsi="Calibri Light" w:cs="Calibri Light"/>
        </w:rPr>
      </w:pPr>
      <w:r w:rsidRPr="00544A4A">
        <w:rPr>
          <w:rFonts w:ascii="Calibri Light" w:hAnsi="Calibri Light" w:cs="Calibri Light"/>
        </w:rPr>
        <w:t xml:space="preserve">At Tiffield Academy, our learners are placed into Pathway 1 and 2, or Pathway 3 and 4 for their maths curriculum.  Pathway 1 and 2 allow a more informal/semi formal, sensory based learning style and Pathway 3 and 4 offers a more formal learning environment.  Both pathways use the </w:t>
      </w:r>
      <w:proofErr w:type="spellStart"/>
      <w:r w:rsidRPr="00544A4A">
        <w:rPr>
          <w:rFonts w:ascii="Calibri Light" w:hAnsi="Calibri Light" w:cs="Calibri Light"/>
        </w:rPr>
        <w:t>Whiterose</w:t>
      </w:r>
      <w:proofErr w:type="spellEnd"/>
      <w:r w:rsidRPr="00544A4A">
        <w:rPr>
          <w:rFonts w:ascii="Calibri Light" w:hAnsi="Calibri Light" w:cs="Calibri Light"/>
        </w:rPr>
        <w:t xml:space="preserve"> scheme which encompasses the National Curriculum within this</w:t>
      </w:r>
      <w:r w:rsidR="00352D5D">
        <w:rPr>
          <w:rFonts w:ascii="Calibri Light" w:hAnsi="Calibri Light" w:cs="Calibri Light"/>
        </w:rPr>
        <w:t xml:space="preserve">, from reception to </w:t>
      </w:r>
      <w:r w:rsidR="00352D5D">
        <w:rPr>
          <w:rFonts w:ascii="Calibri Light" w:hAnsi="Calibri Light" w:cs="Calibri Light"/>
        </w:rPr>
        <w:lastRenderedPageBreak/>
        <w:t>national curriculum</w:t>
      </w:r>
      <w:r w:rsidRPr="00544A4A">
        <w:rPr>
          <w:rFonts w:ascii="Calibri Light" w:hAnsi="Calibri Light" w:cs="Calibri Light"/>
        </w:rPr>
        <w:t>.  Although all learners will access four maths lessons per week, how this is taught and delivered may vary depending on the pathway, needs and interests of our learners.</w:t>
      </w:r>
    </w:p>
    <w:p w14:paraId="007B8DC6" w14:textId="0052EF9B" w:rsidR="00A031DE" w:rsidRPr="00AD600C" w:rsidRDefault="00A031DE" w:rsidP="00544A4A">
      <w:pPr>
        <w:jc w:val="both"/>
        <w:rPr>
          <w:rFonts w:ascii="Calibri Light" w:hAnsi="Calibri Light" w:cs="Calibri Light"/>
          <w:b/>
          <w:bCs/>
          <w:u w:val="single"/>
        </w:rPr>
      </w:pPr>
      <w:r w:rsidRPr="00AD600C">
        <w:rPr>
          <w:rFonts w:ascii="Calibri Light" w:hAnsi="Calibri Light" w:cs="Calibri Light"/>
          <w:b/>
          <w:bCs/>
          <w:u w:val="single"/>
        </w:rPr>
        <w:t>Teaching</w:t>
      </w:r>
      <w:r w:rsidR="00372575" w:rsidRPr="00AD600C">
        <w:rPr>
          <w:rFonts w:ascii="Calibri Light" w:hAnsi="Calibri Light" w:cs="Calibri Light"/>
          <w:b/>
          <w:bCs/>
          <w:u w:val="single"/>
        </w:rPr>
        <w:t xml:space="preserve"> </w:t>
      </w:r>
      <w:r w:rsidR="00EF098A">
        <w:rPr>
          <w:rFonts w:ascii="Calibri Light" w:hAnsi="Calibri Light" w:cs="Calibri Light"/>
          <w:b/>
          <w:bCs/>
          <w:u w:val="single"/>
        </w:rPr>
        <w:t xml:space="preserve">of Mathematics </w:t>
      </w:r>
    </w:p>
    <w:p w14:paraId="1EFA9E1A" w14:textId="4AD4BCD1" w:rsidR="00A031DE" w:rsidRPr="00544A4A" w:rsidRDefault="00A031DE" w:rsidP="00544A4A">
      <w:pPr>
        <w:jc w:val="both"/>
        <w:rPr>
          <w:rStyle w:val="uv3um"/>
          <w:rFonts w:ascii="Calibri Light" w:hAnsi="Calibri Light" w:cs="Calibri Light"/>
          <w:color w:val="001D35"/>
          <w:shd w:val="clear" w:color="auto" w:fill="FFFFFF"/>
        </w:rPr>
      </w:pPr>
      <w:r w:rsidRPr="00544A4A">
        <w:rPr>
          <w:rFonts w:ascii="Calibri Light" w:hAnsi="Calibri Light" w:cs="Calibri Light"/>
          <w:color w:val="001D35"/>
          <w:shd w:val="clear" w:color="auto" w:fill="FFFFFF"/>
        </w:rPr>
        <w:t xml:space="preserve">The Concrete-Pictorial-Abstract (CPA) approach is a three-step learning method, popularised by Jerome Bruner.  It uses hands-on objects, drawings, and finally numbers to teach abstract concepts. It moves </w:t>
      </w:r>
      <w:r w:rsidR="00E33AB4" w:rsidRPr="00544A4A">
        <w:rPr>
          <w:rFonts w:ascii="Calibri Light" w:hAnsi="Calibri Light" w:cs="Calibri Light"/>
          <w:color w:val="001D35"/>
          <w:shd w:val="clear" w:color="auto" w:fill="FFFFFF"/>
        </w:rPr>
        <w:t>from tangible items (concrete)</w:t>
      </w:r>
      <w:r w:rsidRPr="00544A4A">
        <w:rPr>
          <w:rFonts w:ascii="Calibri Light" w:hAnsi="Calibri Light" w:cs="Calibri Light"/>
          <w:color w:val="001D35"/>
          <w:shd w:val="clear" w:color="auto" w:fill="FFFFFF"/>
        </w:rPr>
        <w:t xml:space="preserve"> to visual representations (pictorial), and then to abstract symbols (abstract), ensuring children build a deeper understanding before moving to the next stage.</w:t>
      </w:r>
      <w:r w:rsidRPr="00544A4A">
        <w:rPr>
          <w:rStyle w:val="uv3um"/>
          <w:rFonts w:ascii="Calibri Light" w:hAnsi="Calibri Light" w:cs="Calibri Light"/>
          <w:color w:val="001D35"/>
          <w:shd w:val="clear" w:color="auto" w:fill="FFFFFF"/>
        </w:rPr>
        <w:t> </w:t>
      </w:r>
    </w:p>
    <w:p w14:paraId="0F9015A1" w14:textId="77777777" w:rsidR="00A031DE" w:rsidRPr="00544A4A" w:rsidRDefault="00A031DE" w:rsidP="00544A4A">
      <w:pPr>
        <w:shd w:val="clear" w:color="auto" w:fill="FFFFFF"/>
        <w:spacing w:after="0" w:line="420" w:lineRule="atLeast"/>
        <w:jc w:val="both"/>
        <w:rPr>
          <w:rFonts w:ascii="Calibri Light" w:eastAsia="Times New Roman" w:hAnsi="Calibri Light" w:cs="Calibri Light"/>
          <w:i/>
          <w:iCs/>
          <w:kern w:val="0"/>
          <w:lang w:eastAsia="en-GB"/>
          <w14:ligatures w14:val="none"/>
        </w:rPr>
      </w:pPr>
      <w:r w:rsidRPr="00544A4A">
        <w:rPr>
          <w:rFonts w:ascii="Calibri Light" w:eastAsia="Times New Roman" w:hAnsi="Calibri Light" w:cs="Calibri Light"/>
          <w:i/>
          <w:iCs/>
          <w:color w:val="001D35"/>
          <w:kern w:val="0"/>
          <w:lang w:eastAsia="en-GB"/>
          <w14:ligatures w14:val="none"/>
        </w:rPr>
        <w:t>Why Use the CPA Approach?</w:t>
      </w:r>
    </w:p>
    <w:p w14:paraId="259A79B9" w14:textId="77777777" w:rsidR="00A031DE" w:rsidRPr="00544A4A" w:rsidRDefault="00A031DE" w:rsidP="00544A4A">
      <w:pPr>
        <w:numPr>
          <w:ilvl w:val="0"/>
          <w:numId w:val="19"/>
        </w:numPr>
        <w:shd w:val="clear" w:color="auto" w:fill="FFFFFF"/>
        <w:spacing w:after="120" w:line="360" w:lineRule="atLeast"/>
        <w:jc w:val="both"/>
        <w:rPr>
          <w:rFonts w:ascii="Calibri Light" w:eastAsia="Times New Roman" w:hAnsi="Calibri Light" w:cs="Calibri Light"/>
          <w:color w:val="001D35"/>
          <w:kern w:val="0"/>
          <w:lang w:eastAsia="en-GB"/>
          <w14:ligatures w14:val="none"/>
        </w:rPr>
      </w:pPr>
      <w:r w:rsidRPr="00544A4A">
        <w:rPr>
          <w:rFonts w:ascii="Calibri Light" w:eastAsia="Times New Roman" w:hAnsi="Calibri Light" w:cs="Calibri Light"/>
          <w:b/>
          <w:bCs/>
          <w:color w:val="001D35"/>
          <w:kern w:val="0"/>
          <w:lang w:eastAsia="en-GB"/>
          <w14:ligatures w14:val="none"/>
        </w:rPr>
        <w:t>Deepens understanding:</w:t>
      </w:r>
      <w:r w:rsidRPr="00544A4A">
        <w:rPr>
          <w:rFonts w:ascii="Calibri Light" w:eastAsia="Times New Roman" w:hAnsi="Calibri Light" w:cs="Calibri Light"/>
          <w:color w:val="001D35"/>
          <w:kern w:val="0"/>
          <w:lang w:eastAsia="en-GB"/>
          <w14:ligatures w14:val="none"/>
        </w:rPr>
        <w:t> </w:t>
      </w:r>
    </w:p>
    <w:p w14:paraId="323C8131" w14:textId="77777777" w:rsidR="00A031DE" w:rsidRPr="00544A4A" w:rsidRDefault="00A031DE" w:rsidP="00544A4A">
      <w:pPr>
        <w:shd w:val="clear" w:color="auto" w:fill="FFFFFF"/>
        <w:spacing w:after="120" w:line="360" w:lineRule="atLeast"/>
        <w:ind w:left="720"/>
        <w:jc w:val="both"/>
        <w:rPr>
          <w:rFonts w:ascii="Calibri Light" w:eastAsia="Times New Roman" w:hAnsi="Calibri Light" w:cs="Calibri Light"/>
          <w:spacing w:val="2"/>
          <w:kern w:val="0"/>
          <w:lang w:eastAsia="en-GB"/>
          <w14:ligatures w14:val="none"/>
        </w:rPr>
      </w:pPr>
      <w:r w:rsidRPr="00544A4A">
        <w:rPr>
          <w:rFonts w:ascii="Calibri Light" w:eastAsia="Times New Roman" w:hAnsi="Calibri Light" w:cs="Calibri Light"/>
          <w:color w:val="001D35"/>
          <w:spacing w:val="2"/>
          <w:kern w:val="0"/>
          <w:lang w:eastAsia="en-GB"/>
          <w14:ligatures w14:val="none"/>
        </w:rPr>
        <w:t>By building from concrete to abstract, children develop a conceptual understanding rather than just memorising. </w:t>
      </w:r>
    </w:p>
    <w:p w14:paraId="563501DD" w14:textId="77777777" w:rsidR="00A031DE" w:rsidRPr="00544A4A" w:rsidRDefault="00A031DE" w:rsidP="00544A4A">
      <w:pPr>
        <w:numPr>
          <w:ilvl w:val="0"/>
          <w:numId w:val="19"/>
        </w:numPr>
        <w:shd w:val="clear" w:color="auto" w:fill="FFFFFF"/>
        <w:spacing w:after="120" w:line="360" w:lineRule="atLeast"/>
        <w:jc w:val="both"/>
        <w:rPr>
          <w:rFonts w:ascii="Calibri Light" w:eastAsia="Times New Roman" w:hAnsi="Calibri Light" w:cs="Calibri Light"/>
          <w:kern w:val="0"/>
          <w:lang w:eastAsia="en-GB"/>
          <w14:ligatures w14:val="none"/>
        </w:rPr>
      </w:pPr>
      <w:r w:rsidRPr="00544A4A">
        <w:rPr>
          <w:rFonts w:ascii="Calibri Light" w:eastAsia="Times New Roman" w:hAnsi="Calibri Light" w:cs="Calibri Light"/>
          <w:b/>
          <w:bCs/>
          <w:color w:val="001D35"/>
          <w:kern w:val="0"/>
          <w:lang w:eastAsia="en-GB"/>
          <w14:ligatures w14:val="none"/>
        </w:rPr>
        <w:t>Scaffolds learning:</w:t>
      </w:r>
      <w:r w:rsidRPr="00544A4A">
        <w:rPr>
          <w:rFonts w:ascii="Calibri Light" w:eastAsia="Times New Roman" w:hAnsi="Calibri Light" w:cs="Calibri Light"/>
          <w:color w:val="001D35"/>
          <w:kern w:val="0"/>
          <w:lang w:eastAsia="en-GB"/>
          <w14:ligatures w14:val="none"/>
        </w:rPr>
        <w:t> </w:t>
      </w:r>
    </w:p>
    <w:p w14:paraId="4A95614D" w14:textId="77777777" w:rsidR="00A031DE" w:rsidRPr="00544A4A" w:rsidRDefault="00A031DE" w:rsidP="00544A4A">
      <w:pPr>
        <w:shd w:val="clear" w:color="auto" w:fill="FFFFFF"/>
        <w:spacing w:after="120" w:line="360" w:lineRule="atLeast"/>
        <w:ind w:left="720"/>
        <w:jc w:val="both"/>
        <w:rPr>
          <w:rFonts w:ascii="Calibri Light" w:eastAsia="Times New Roman" w:hAnsi="Calibri Light" w:cs="Calibri Light"/>
          <w:spacing w:val="2"/>
          <w:kern w:val="0"/>
          <w:lang w:eastAsia="en-GB"/>
          <w14:ligatures w14:val="none"/>
        </w:rPr>
      </w:pPr>
      <w:r w:rsidRPr="00544A4A">
        <w:rPr>
          <w:rFonts w:ascii="Calibri Light" w:eastAsia="Times New Roman" w:hAnsi="Calibri Light" w:cs="Calibri Light"/>
          <w:color w:val="001D35"/>
          <w:spacing w:val="2"/>
          <w:kern w:val="0"/>
          <w:lang w:eastAsia="en-GB"/>
          <w14:ligatures w14:val="none"/>
        </w:rPr>
        <w:t>Each stage serves as a scaffold for the next, making abstract concepts less mysterious and more accessible. </w:t>
      </w:r>
    </w:p>
    <w:p w14:paraId="5FC2993E" w14:textId="77777777" w:rsidR="00A031DE" w:rsidRPr="00544A4A" w:rsidRDefault="00A031DE" w:rsidP="00544A4A">
      <w:pPr>
        <w:numPr>
          <w:ilvl w:val="0"/>
          <w:numId w:val="19"/>
        </w:numPr>
        <w:shd w:val="clear" w:color="auto" w:fill="FFFFFF"/>
        <w:spacing w:after="120" w:line="360" w:lineRule="atLeast"/>
        <w:jc w:val="both"/>
        <w:rPr>
          <w:rFonts w:ascii="Calibri Light" w:eastAsia="Times New Roman" w:hAnsi="Calibri Light" w:cs="Calibri Light"/>
          <w:kern w:val="0"/>
          <w:lang w:eastAsia="en-GB"/>
          <w14:ligatures w14:val="none"/>
        </w:rPr>
      </w:pPr>
      <w:r w:rsidRPr="00544A4A">
        <w:rPr>
          <w:rFonts w:ascii="Calibri Light" w:eastAsia="Times New Roman" w:hAnsi="Calibri Light" w:cs="Calibri Light"/>
          <w:b/>
          <w:bCs/>
          <w:color w:val="001D35"/>
          <w:kern w:val="0"/>
          <w:lang w:eastAsia="en-GB"/>
          <w14:ligatures w14:val="none"/>
        </w:rPr>
        <w:t>Supports diverse learners:</w:t>
      </w:r>
      <w:r w:rsidRPr="00544A4A">
        <w:rPr>
          <w:rFonts w:ascii="Calibri Light" w:eastAsia="Times New Roman" w:hAnsi="Calibri Light" w:cs="Calibri Light"/>
          <w:color w:val="001D35"/>
          <w:kern w:val="0"/>
          <w:lang w:eastAsia="en-GB"/>
          <w14:ligatures w14:val="none"/>
        </w:rPr>
        <w:t> </w:t>
      </w:r>
    </w:p>
    <w:p w14:paraId="477DCA4C" w14:textId="77777777" w:rsidR="00A031DE" w:rsidRPr="00544A4A" w:rsidRDefault="00A031DE" w:rsidP="00544A4A">
      <w:pPr>
        <w:shd w:val="clear" w:color="auto" w:fill="FFFFFF"/>
        <w:spacing w:after="120" w:line="360" w:lineRule="atLeast"/>
        <w:ind w:left="720"/>
        <w:jc w:val="both"/>
        <w:rPr>
          <w:rFonts w:ascii="Calibri Light" w:eastAsia="Times New Roman" w:hAnsi="Calibri Light" w:cs="Calibri Light"/>
          <w:spacing w:val="2"/>
          <w:kern w:val="0"/>
          <w:lang w:eastAsia="en-GB"/>
          <w14:ligatures w14:val="none"/>
        </w:rPr>
      </w:pPr>
      <w:r w:rsidRPr="00544A4A">
        <w:rPr>
          <w:rFonts w:ascii="Calibri Light" w:eastAsia="Times New Roman" w:hAnsi="Calibri Light" w:cs="Calibri Light"/>
          <w:color w:val="001D35"/>
          <w:spacing w:val="2"/>
          <w:kern w:val="0"/>
          <w:lang w:eastAsia="en-GB"/>
          <w14:ligatures w14:val="none"/>
        </w:rPr>
        <w:t>The approach is valuable for all ages and abilities, helping to secure learning for everyone. </w:t>
      </w:r>
    </w:p>
    <w:p w14:paraId="3FC6993B" w14:textId="77777777" w:rsidR="00A031DE" w:rsidRPr="00544A4A" w:rsidRDefault="00A031DE" w:rsidP="00544A4A">
      <w:pPr>
        <w:numPr>
          <w:ilvl w:val="0"/>
          <w:numId w:val="19"/>
        </w:numPr>
        <w:shd w:val="clear" w:color="auto" w:fill="FFFFFF"/>
        <w:spacing w:after="0" w:line="360" w:lineRule="atLeast"/>
        <w:jc w:val="both"/>
        <w:rPr>
          <w:rFonts w:ascii="Calibri Light" w:eastAsia="Times New Roman" w:hAnsi="Calibri Light" w:cs="Calibri Light"/>
          <w:kern w:val="0"/>
          <w:lang w:eastAsia="en-GB"/>
          <w14:ligatures w14:val="none"/>
        </w:rPr>
      </w:pPr>
      <w:r w:rsidRPr="00544A4A">
        <w:rPr>
          <w:rFonts w:ascii="Calibri Light" w:eastAsia="Times New Roman" w:hAnsi="Calibri Light" w:cs="Calibri Light"/>
          <w:b/>
          <w:bCs/>
          <w:color w:val="001D35"/>
          <w:kern w:val="0"/>
          <w:lang w:eastAsia="en-GB"/>
          <w14:ligatures w14:val="none"/>
        </w:rPr>
        <w:t>Aligns with teaching for mastery:</w:t>
      </w:r>
      <w:r w:rsidRPr="00544A4A">
        <w:rPr>
          <w:rFonts w:ascii="Calibri Light" w:eastAsia="Times New Roman" w:hAnsi="Calibri Light" w:cs="Calibri Light"/>
          <w:color w:val="001D35"/>
          <w:kern w:val="0"/>
          <w:lang w:eastAsia="en-GB"/>
          <w14:ligatures w14:val="none"/>
        </w:rPr>
        <w:t> </w:t>
      </w:r>
    </w:p>
    <w:p w14:paraId="40F13B2F" w14:textId="77777777" w:rsidR="00A031DE" w:rsidRPr="00544A4A" w:rsidRDefault="00A031DE" w:rsidP="00544A4A">
      <w:pPr>
        <w:shd w:val="clear" w:color="auto" w:fill="FFFFFF"/>
        <w:spacing w:after="0" w:line="360" w:lineRule="atLeast"/>
        <w:ind w:left="720"/>
        <w:jc w:val="both"/>
        <w:rPr>
          <w:rFonts w:ascii="Calibri Light" w:eastAsia="Times New Roman" w:hAnsi="Calibri Light" w:cs="Calibri Light"/>
          <w:color w:val="001D35"/>
          <w:spacing w:val="2"/>
          <w:kern w:val="0"/>
          <w:lang w:eastAsia="en-GB"/>
          <w14:ligatures w14:val="none"/>
        </w:rPr>
      </w:pPr>
      <w:r w:rsidRPr="00544A4A">
        <w:rPr>
          <w:rFonts w:ascii="Calibri Light" w:eastAsia="Times New Roman" w:hAnsi="Calibri Light" w:cs="Calibri Light"/>
          <w:color w:val="001D35"/>
          <w:spacing w:val="2"/>
          <w:kern w:val="0"/>
          <w:lang w:eastAsia="en-GB"/>
          <w14:ligatures w14:val="none"/>
        </w:rPr>
        <w:t>CPA is a core element of the modern "teaching for mastery" approach in mathematics.</w:t>
      </w:r>
    </w:p>
    <w:p w14:paraId="0178503F" w14:textId="77777777" w:rsidR="00A031DE" w:rsidRPr="00544A4A" w:rsidRDefault="00A031DE" w:rsidP="00544A4A">
      <w:pPr>
        <w:shd w:val="clear" w:color="auto" w:fill="FFFFFF"/>
        <w:spacing w:after="0" w:line="420" w:lineRule="atLeast"/>
        <w:jc w:val="both"/>
        <w:rPr>
          <w:rFonts w:ascii="Calibri Light" w:eastAsia="Times New Roman" w:hAnsi="Calibri Light" w:cs="Calibri Light"/>
          <w:color w:val="001D35"/>
          <w:kern w:val="0"/>
          <w:lang w:eastAsia="en-GB"/>
          <w14:ligatures w14:val="none"/>
        </w:rPr>
      </w:pPr>
    </w:p>
    <w:p w14:paraId="7FAB3003" w14:textId="77777777" w:rsidR="00A031DE" w:rsidRPr="00544A4A" w:rsidRDefault="00A031DE" w:rsidP="00544A4A">
      <w:pPr>
        <w:shd w:val="clear" w:color="auto" w:fill="FFFFFF"/>
        <w:spacing w:after="0" w:line="420" w:lineRule="atLeast"/>
        <w:jc w:val="both"/>
        <w:rPr>
          <w:rFonts w:ascii="Calibri Light" w:eastAsia="Times New Roman" w:hAnsi="Calibri Light" w:cs="Calibri Light"/>
          <w:i/>
          <w:iCs/>
          <w:color w:val="001D35"/>
          <w:kern w:val="0"/>
          <w:lang w:eastAsia="en-GB"/>
          <w14:ligatures w14:val="none"/>
        </w:rPr>
      </w:pPr>
      <w:r w:rsidRPr="00544A4A">
        <w:rPr>
          <w:rFonts w:ascii="Calibri Light" w:eastAsia="Times New Roman" w:hAnsi="Calibri Light" w:cs="Calibri Light"/>
          <w:i/>
          <w:iCs/>
          <w:color w:val="001D35"/>
          <w:kern w:val="0"/>
          <w:lang w:eastAsia="en-GB"/>
          <w14:ligatures w14:val="none"/>
        </w:rPr>
        <w:t>The Three Stages of CPA</w:t>
      </w:r>
    </w:p>
    <w:p w14:paraId="655DECF5" w14:textId="77777777" w:rsidR="00A031DE" w:rsidRPr="00544A4A" w:rsidRDefault="00A031DE" w:rsidP="00544A4A">
      <w:pPr>
        <w:numPr>
          <w:ilvl w:val="0"/>
          <w:numId w:val="15"/>
        </w:numPr>
        <w:shd w:val="clear" w:color="auto" w:fill="FFFFFF"/>
        <w:spacing w:after="120" w:line="360" w:lineRule="atLeast"/>
        <w:jc w:val="both"/>
        <w:rPr>
          <w:rFonts w:ascii="Calibri Light" w:eastAsia="Times New Roman" w:hAnsi="Calibri Light" w:cs="Calibri Light"/>
          <w:color w:val="001D35"/>
          <w:kern w:val="0"/>
          <w:lang w:eastAsia="en-GB"/>
          <w14:ligatures w14:val="none"/>
        </w:rPr>
      </w:pPr>
      <w:r w:rsidRPr="00544A4A">
        <w:rPr>
          <w:rFonts w:ascii="Calibri Light" w:eastAsia="Times New Roman" w:hAnsi="Calibri Light" w:cs="Calibri Light"/>
          <w:b/>
          <w:bCs/>
          <w:color w:val="001D35"/>
          <w:kern w:val="0"/>
          <w:lang w:eastAsia="en-GB"/>
          <w14:ligatures w14:val="none"/>
        </w:rPr>
        <w:t>Concrete:</w:t>
      </w:r>
      <w:r w:rsidRPr="00544A4A">
        <w:rPr>
          <w:rFonts w:ascii="Calibri Light" w:eastAsia="Times New Roman" w:hAnsi="Calibri Light" w:cs="Calibri Light"/>
          <w:color w:val="001D35"/>
          <w:kern w:val="0"/>
          <w:lang w:eastAsia="en-GB"/>
          <w14:ligatures w14:val="none"/>
        </w:rPr>
        <w:t> </w:t>
      </w:r>
    </w:p>
    <w:p w14:paraId="5F5860C6" w14:textId="77777777" w:rsidR="00A031DE" w:rsidRPr="00544A4A" w:rsidRDefault="00A031DE" w:rsidP="00544A4A">
      <w:pPr>
        <w:shd w:val="clear" w:color="auto" w:fill="FFFFFF"/>
        <w:spacing w:after="120" w:line="360" w:lineRule="atLeast"/>
        <w:ind w:left="720"/>
        <w:jc w:val="both"/>
        <w:rPr>
          <w:rFonts w:ascii="Calibri Light" w:eastAsia="Times New Roman" w:hAnsi="Calibri Light" w:cs="Calibri Light"/>
          <w:spacing w:val="2"/>
          <w:kern w:val="0"/>
          <w:lang w:eastAsia="en-GB"/>
          <w14:ligatures w14:val="none"/>
        </w:rPr>
      </w:pPr>
      <w:r w:rsidRPr="00544A4A">
        <w:rPr>
          <w:rFonts w:ascii="Calibri Light" w:eastAsia="Times New Roman" w:hAnsi="Calibri Light" w:cs="Calibri Light"/>
          <w:color w:val="001D35"/>
          <w:spacing w:val="2"/>
          <w:kern w:val="0"/>
          <w:lang w:eastAsia="en-GB"/>
          <w14:ligatures w14:val="none"/>
        </w:rPr>
        <w:t>Children engage with real-life objects to learn a new concept. </w:t>
      </w:r>
    </w:p>
    <w:p w14:paraId="5C8569BD" w14:textId="77777777" w:rsidR="00A031DE" w:rsidRPr="00544A4A" w:rsidRDefault="00A031DE" w:rsidP="00544A4A">
      <w:pPr>
        <w:numPr>
          <w:ilvl w:val="1"/>
          <w:numId w:val="16"/>
        </w:numPr>
        <w:shd w:val="clear" w:color="auto" w:fill="FFFFFF"/>
        <w:spacing w:after="0" w:line="360" w:lineRule="atLeast"/>
        <w:jc w:val="both"/>
        <w:rPr>
          <w:rFonts w:ascii="Calibri Light" w:eastAsia="Times New Roman" w:hAnsi="Calibri Light" w:cs="Calibri Light"/>
          <w:color w:val="001D35"/>
          <w:spacing w:val="2"/>
          <w:kern w:val="0"/>
          <w:lang w:eastAsia="en-GB"/>
          <w14:ligatures w14:val="none"/>
        </w:rPr>
      </w:pPr>
      <w:r w:rsidRPr="00544A4A">
        <w:rPr>
          <w:rFonts w:ascii="Calibri Light" w:eastAsia="Times New Roman" w:hAnsi="Calibri Light" w:cs="Calibri Light"/>
          <w:b/>
          <w:bCs/>
          <w:color w:val="001D35"/>
          <w:spacing w:val="2"/>
          <w:kern w:val="0"/>
          <w:lang w:eastAsia="en-GB"/>
          <w14:ligatures w14:val="none"/>
        </w:rPr>
        <w:t>Example:</w:t>
      </w:r>
      <w:r w:rsidRPr="00544A4A">
        <w:rPr>
          <w:rFonts w:ascii="Calibri Light" w:eastAsia="Times New Roman" w:hAnsi="Calibri Light" w:cs="Calibri Light"/>
          <w:color w:val="001D35"/>
          <w:spacing w:val="2"/>
          <w:kern w:val="0"/>
          <w:lang w:eastAsia="en-GB"/>
          <w14:ligatures w14:val="none"/>
        </w:rPr>
        <w:t> Using physical counters to understand simple addition. </w:t>
      </w:r>
    </w:p>
    <w:p w14:paraId="05366163" w14:textId="77777777" w:rsidR="00A031DE" w:rsidRPr="00544A4A" w:rsidRDefault="00A031DE" w:rsidP="00544A4A">
      <w:pPr>
        <w:numPr>
          <w:ilvl w:val="0"/>
          <w:numId w:val="15"/>
        </w:numPr>
        <w:shd w:val="clear" w:color="auto" w:fill="FFFFFF"/>
        <w:spacing w:after="120" w:line="360" w:lineRule="atLeast"/>
        <w:jc w:val="both"/>
        <w:rPr>
          <w:rFonts w:ascii="Calibri Light" w:eastAsia="Times New Roman" w:hAnsi="Calibri Light" w:cs="Calibri Light"/>
          <w:kern w:val="0"/>
          <w:lang w:eastAsia="en-GB"/>
          <w14:ligatures w14:val="none"/>
        </w:rPr>
      </w:pPr>
      <w:r w:rsidRPr="00544A4A">
        <w:rPr>
          <w:rFonts w:ascii="Calibri Light" w:eastAsia="Times New Roman" w:hAnsi="Calibri Light" w:cs="Calibri Light"/>
          <w:b/>
          <w:bCs/>
          <w:color w:val="001D35"/>
          <w:kern w:val="0"/>
          <w:lang w:eastAsia="en-GB"/>
          <w14:ligatures w14:val="none"/>
        </w:rPr>
        <w:t>Pictorial:</w:t>
      </w:r>
      <w:r w:rsidRPr="00544A4A">
        <w:rPr>
          <w:rFonts w:ascii="Calibri Light" w:eastAsia="Times New Roman" w:hAnsi="Calibri Light" w:cs="Calibri Light"/>
          <w:color w:val="001D35"/>
          <w:kern w:val="0"/>
          <w:lang w:eastAsia="en-GB"/>
          <w14:ligatures w14:val="none"/>
        </w:rPr>
        <w:t> </w:t>
      </w:r>
    </w:p>
    <w:p w14:paraId="1242D1C2" w14:textId="77777777" w:rsidR="00A031DE" w:rsidRPr="00544A4A" w:rsidRDefault="00A031DE" w:rsidP="00544A4A">
      <w:pPr>
        <w:shd w:val="clear" w:color="auto" w:fill="FFFFFF"/>
        <w:spacing w:after="120" w:line="360" w:lineRule="atLeast"/>
        <w:ind w:left="720"/>
        <w:jc w:val="both"/>
        <w:rPr>
          <w:rFonts w:ascii="Calibri Light" w:eastAsia="Times New Roman" w:hAnsi="Calibri Light" w:cs="Calibri Light"/>
          <w:spacing w:val="2"/>
          <w:kern w:val="0"/>
          <w:lang w:eastAsia="en-GB"/>
          <w14:ligatures w14:val="none"/>
        </w:rPr>
      </w:pPr>
      <w:r w:rsidRPr="00544A4A">
        <w:rPr>
          <w:rFonts w:ascii="Calibri Light" w:eastAsia="Times New Roman" w:hAnsi="Calibri Light" w:cs="Calibri Light"/>
          <w:color w:val="001D35"/>
          <w:spacing w:val="2"/>
          <w:kern w:val="0"/>
          <w:lang w:eastAsia="en-GB"/>
          <w14:ligatures w14:val="none"/>
        </w:rPr>
        <w:t>Children then relate their understanding to pictures or diagrams that represent the concrete objects. </w:t>
      </w:r>
    </w:p>
    <w:p w14:paraId="2875BB32" w14:textId="77777777" w:rsidR="00A031DE" w:rsidRPr="00544A4A" w:rsidRDefault="00A031DE" w:rsidP="00544A4A">
      <w:pPr>
        <w:numPr>
          <w:ilvl w:val="1"/>
          <w:numId w:val="17"/>
        </w:numPr>
        <w:shd w:val="clear" w:color="auto" w:fill="FFFFFF"/>
        <w:spacing w:after="0" w:line="360" w:lineRule="atLeast"/>
        <w:jc w:val="both"/>
        <w:rPr>
          <w:rFonts w:ascii="Calibri Light" w:eastAsia="Times New Roman" w:hAnsi="Calibri Light" w:cs="Calibri Light"/>
          <w:color w:val="001D35"/>
          <w:spacing w:val="2"/>
          <w:kern w:val="0"/>
          <w:lang w:eastAsia="en-GB"/>
          <w14:ligatures w14:val="none"/>
        </w:rPr>
      </w:pPr>
      <w:r w:rsidRPr="00544A4A">
        <w:rPr>
          <w:rFonts w:ascii="Calibri Light" w:eastAsia="Times New Roman" w:hAnsi="Calibri Light" w:cs="Calibri Light"/>
          <w:b/>
          <w:bCs/>
          <w:color w:val="001D35"/>
          <w:spacing w:val="2"/>
          <w:kern w:val="0"/>
          <w:lang w:eastAsia="en-GB"/>
          <w14:ligatures w14:val="none"/>
        </w:rPr>
        <w:t>Example:</w:t>
      </w:r>
      <w:r w:rsidRPr="00544A4A">
        <w:rPr>
          <w:rFonts w:ascii="Calibri Light" w:eastAsia="Times New Roman" w:hAnsi="Calibri Light" w:cs="Calibri Light"/>
          <w:color w:val="001D35"/>
          <w:spacing w:val="2"/>
          <w:kern w:val="0"/>
          <w:lang w:eastAsia="en-GB"/>
          <w14:ligatures w14:val="none"/>
        </w:rPr>
        <w:t> Drawing pictures of the counters or using a part whole model to represent the addition problem. </w:t>
      </w:r>
    </w:p>
    <w:p w14:paraId="479B3E16" w14:textId="77777777" w:rsidR="00A031DE" w:rsidRPr="00544A4A" w:rsidRDefault="00A031DE" w:rsidP="00544A4A">
      <w:pPr>
        <w:numPr>
          <w:ilvl w:val="0"/>
          <w:numId w:val="15"/>
        </w:numPr>
        <w:shd w:val="clear" w:color="auto" w:fill="FFFFFF"/>
        <w:spacing w:after="0" w:line="360" w:lineRule="atLeast"/>
        <w:jc w:val="both"/>
        <w:rPr>
          <w:rFonts w:ascii="Calibri Light" w:eastAsia="Times New Roman" w:hAnsi="Calibri Light" w:cs="Calibri Light"/>
          <w:kern w:val="0"/>
          <w:lang w:eastAsia="en-GB"/>
          <w14:ligatures w14:val="none"/>
        </w:rPr>
      </w:pPr>
      <w:r w:rsidRPr="00544A4A">
        <w:rPr>
          <w:rFonts w:ascii="Calibri Light" w:eastAsia="Times New Roman" w:hAnsi="Calibri Light" w:cs="Calibri Light"/>
          <w:b/>
          <w:bCs/>
          <w:color w:val="001D35"/>
          <w:kern w:val="0"/>
          <w:lang w:eastAsia="en-GB"/>
          <w14:ligatures w14:val="none"/>
        </w:rPr>
        <w:t>Abstract:</w:t>
      </w:r>
      <w:r w:rsidRPr="00544A4A">
        <w:rPr>
          <w:rFonts w:ascii="Calibri Light" w:eastAsia="Times New Roman" w:hAnsi="Calibri Light" w:cs="Calibri Light"/>
          <w:color w:val="001D35"/>
          <w:kern w:val="0"/>
          <w:lang w:eastAsia="en-GB"/>
          <w14:ligatures w14:val="none"/>
        </w:rPr>
        <w:t> </w:t>
      </w:r>
    </w:p>
    <w:p w14:paraId="29A9B26D" w14:textId="77777777" w:rsidR="00A031DE" w:rsidRPr="00544A4A" w:rsidRDefault="00A031DE" w:rsidP="00544A4A">
      <w:pPr>
        <w:shd w:val="clear" w:color="auto" w:fill="FFFFFF"/>
        <w:spacing w:after="0" w:line="360" w:lineRule="atLeast"/>
        <w:ind w:left="720"/>
        <w:jc w:val="both"/>
        <w:rPr>
          <w:rFonts w:ascii="Calibri Light" w:eastAsia="Times New Roman" w:hAnsi="Calibri Light" w:cs="Calibri Light"/>
          <w:spacing w:val="2"/>
          <w:kern w:val="0"/>
          <w:lang w:eastAsia="en-GB"/>
          <w14:ligatures w14:val="none"/>
        </w:rPr>
      </w:pPr>
      <w:r w:rsidRPr="00544A4A">
        <w:rPr>
          <w:rFonts w:ascii="Calibri Light" w:eastAsia="Times New Roman" w:hAnsi="Calibri Light" w:cs="Calibri Light"/>
          <w:color w:val="001D35"/>
          <w:spacing w:val="2"/>
          <w:kern w:val="0"/>
          <w:lang w:eastAsia="en-GB"/>
          <w14:ligatures w14:val="none"/>
        </w:rPr>
        <w:t>Children move to the symbolic stage, where they use numbers and mathematical notation to solve problems. </w:t>
      </w:r>
    </w:p>
    <w:p w14:paraId="6E2ED0AB" w14:textId="77777777" w:rsidR="00A031DE" w:rsidRPr="00544A4A" w:rsidRDefault="00A031DE" w:rsidP="00544A4A">
      <w:pPr>
        <w:numPr>
          <w:ilvl w:val="1"/>
          <w:numId w:val="18"/>
        </w:numPr>
        <w:shd w:val="clear" w:color="auto" w:fill="FFFFFF"/>
        <w:spacing w:after="0" w:line="360" w:lineRule="atLeast"/>
        <w:jc w:val="both"/>
        <w:rPr>
          <w:rFonts w:ascii="Calibri Light" w:eastAsia="Times New Roman" w:hAnsi="Calibri Light" w:cs="Calibri Light"/>
          <w:color w:val="001D35"/>
          <w:spacing w:val="2"/>
          <w:kern w:val="0"/>
          <w:lang w:eastAsia="en-GB"/>
          <w14:ligatures w14:val="none"/>
        </w:rPr>
      </w:pPr>
      <w:r w:rsidRPr="00544A4A">
        <w:rPr>
          <w:rFonts w:ascii="Calibri Light" w:eastAsia="Times New Roman" w:hAnsi="Calibri Light" w:cs="Calibri Light"/>
          <w:b/>
          <w:bCs/>
          <w:color w:val="001D35"/>
          <w:spacing w:val="2"/>
          <w:kern w:val="0"/>
          <w:lang w:eastAsia="en-GB"/>
          <w14:ligatures w14:val="none"/>
        </w:rPr>
        <w:lastRenderedPageBreak/>
        <w:t>Example:</w:t>
      </w:r>
      <w:r w:rsidRPr="00544A4A">
        <w:rPr>
          <w:rFonts w:ascii="Calibri Light" w:eastAsia="Times New Roman" w:hAnsi="Calibri Light" w:cs="Calibri Light"/>
          <w:color w:val="001D35"/>
          <w:spacing w:val="2"/>
          <w:kern w:val="0"/>
          <w:lang w:eastAsia="en-GB"/>
          <w14:ligatures w14:val="none"/>
        </w:rPr>
        <w:t> Writing the equation 2 + 3 = 5 to represent the addition. </w:t>
      </w:r>
    </w:p>
    <w:p w14:paraId="15081E7E" w14:textId="77777777" w:rsidR="00A031DE" w:rsidRPr="00544A4A" w:rsidRDefault="00A031DE" w:rsidP="00544A4A">
      <w:pPr>
        <w:jc w:val="both"/>
        <w:rPr>
          <w:rFonts w:ascii="Calibri Light" w:hAnsi="Calibri Light" w:cs="Calibri Light"/>
        </w:rPr>
      </w:pPr>
    </w:p>
    <w:p w14:paraId="0C6932F0" w14:textId="15997EA3" w:rsidR="00A031DE" w:rsidRPr="00EF098A" w:rsidRDefault="00A031DE" w:rsidP="00544A4A">
      <w:pPr>
        <w:jc w:val="both"/>
        <w:rPr>
          <w:rFonts w:ascii="Calibri Light" w:hAnsi="Calibri Light" w:cs="Calibri Light"/>
        </w:rPr>
      </w:pPr>
      <w:r w:rsidRPr="00544A4A">
        <w:rPr>
          <w:rFonts w:ascii="Calibri Light" w:hAnsi="Calibri Light" w:cs="Calibri Light"/>
        </w:rPr>
        <w:t>Throughout our maths curriculum, we embed a concrete, pictorial and abstract (CPA) approach.  This approach is essential for our learners to fully understand the maths concepts we are teaching them and this secure understanding, allows learners to build upon this knowledge across the maths curriculum.</w:t>
      </w:r>
    </w:p>
    <w:p w14:paraId="3AD3DEDB" w14:textId="77777777" w:rsidR="00A031DE" w:rsidRPr="00EF098A" w:rsidRDefault="00A031DE" w:rsidP="00544A4A">
      <w:pPr>
        <w:jc w:val="both"/>
        <w:rPr>
          <w:rFonts w:ascii="Calibri Light" w:hAnsi="Calibri Light" w:cs="Calibri Light"/>
          <w:b/>
          <w:bCs/>
          <w:u w:val="single"/>
        </w:rPr>
      </w:pPr>
      <w:r w:rsidRPr="00EF098A">
        <w:rPr>
          <w:rFonts w:ascii="Calibri Light" w:hAnsi="Calibri Light" w:cs="Calibri Light"/>
          <w:b/>
          <w:bCs/>
          <w:u w:val="single"/>
        </w:rPr>
        <w:t>Pathway 1 and 2</w:t>
      </w:r>
    </w:p>
    <w:p w14:paraId="6D193DD7" w14:textId="09F3E41C" w:rsidR="00A031DE" w:rsidRPr="00544A4A" w:rsidRDefault="00A031DE" w:rsidP="00544A4A">
      <w:pPr>
        <w:jc w:val="both"/>
        <w:rPr>
          <w:rFonts w:ascii="Calibri Light" w:hAnsi="Calibri Light" w:cs="Calibri Light"/>
        </w:rPr>
      </w:pPr>
      <w:r w:rsidRPr="00544A4A">
        <w:rPr>
          <w:rFonts w:ascii="Calibri Light" w:hAnsi="Calibri Light" w:cs="Calibri Light"/>
        </w:rPr>
        <w:t xml:space="preserve">Our pathway 1 and 2 pupils learn informally/semi formally with a multi-sensory approach.  The sequence of teaching for our pathway 1 and 2 learners can vary and must be responsive to needs and </w:t>
      </w:r>
      <w:r w:rsidR="00EE6C14">
        <w:rPr>
          <w:rFonts w:ascii="Calibri Light" w:hAnsi="Calibri Light" w:cs="Calibri Light"/>
        </w:rPr>
        <w:t>learner’s</w:t>
      </w:r>
      <w:r w:rsidRPr="00544A4A">
        <w:rPr>
          <w:rFonts w:ascii="Calibri Light" w:hAnsi="Calibri Light" w:cs="Calibri Light"/>
        </w:rPr>
        <w:t xml:space="preserve"> interests.  </w:t>
      </w:r>
    </w:p>
    <w:p w14:paraId="7C66497A" w14:textId="77777777" w:rsidR="00A031DE" w:rsidRPr="00544A4A" w:rsidRDefault="00A031DE" w:rsidP="00544A4A">
      <w:pPr>
        <w:jc w:val="both"/>
        <w:rPr>
          <w:rFonts w:ascii="Calibri Light" w:hAnsi="Calibri Light" w:cs="Calibri Light"/>
          <w:i/>
          <w:iCs/>
        </w:rPr>
      </w:pPr>
      <w:r w:rsidRPr="00544A4A">
        <w:rPr>
          <w:rFonts w:ascii="Calibri Light" w:hAnsi="Calibri Light" w:cs="Calibri Light"/>
          <w:i/>
          <w:iCs/>
        </w:rPr>
        <w:t>Suggested sequence 1</w:t>
      </w:r>
    </w:p>
    <w:p w14:paraId="7B1DCE91" w14:textId="6D6F6451" w:rsidR="00A031DE" w:rsidRPr="00544A4A" w:rsidRDefault="00EE6C14" w:rsidP="00544A4A">
      <w:pPr>
        <w:pStyle w:val="ListParagraph"/>
        <w:numPr>
          <w:ilvl w:val="0"/>
          <w:numId w:val="20"/>
        </w:numPr>
        <w:jc w:val="both"/>
        <w:rPr>
          <w:rFonts w:ascii="Calibri Light" w:hAnsi="Calibri Light" w:cs="Calibri Light"/>
        </w:rPr>
      </w:pPr>
      <w:r w:rsidRPr="00544A4A">
        <w:rPr>
          <w:rFonts w:ascii="Calibri Light" w:hAnsi="Calibri Light" w:cs="Calibri Light"/>
        </w:rPr>
        <w:t>Five-minute</w:t>
      </w:r>
      <w:r w:rsidR="00A031DE" w:rsidRPr="00544A4A">
        <w:rPr>
          <w:rFonts w:ascii="Calibri Light" w:hAnsi="Calibri Light" w:cs="Calibri Light"/>
        </w:rPr>
        <w:t xml:space="preserve"> group input using a multi-sensory</w:t>
      </w:r>
      <w:r w:rsidR="00E226D4">
        <w:rPr>
          <w:rFonts w:ascii="Calibri Light" w:hAnsi="Calibri Light" w:cs="Calibri Light"/>
        </w:rPr>
        <w:t>, mul</w:t>
      </w:r>
      <w:r w:rsidR="009353D0">
        <w:rPr>
          <w:rFonts w:ascii="Calibri Light" w:hAnsi="Calibri Light" w:cs="Calibri Light"/>
        </w:rPr>
        <w:t>ti model</w:t>
      </w:r>
      <w:r w:rsidR="00A031DE" w:rsidRPr="00544A4A">
        <w:rPr>
          <w:rFonts w:ascii="Calibri Light" w:hAnsi="Calibri Light" w:cs="Calibri Light"/>
        </w:rPr>
        <w:t xml:space="preserve"> approach.</w:t>
      </w:r>
    </w:p>
    <w:p w14:paraId="418A9D9E" w14:textId="02C21AD6" w:rsidR="00A031DE" w:rsidRPr="00544A4A" w:rsidRDefault="00A031DE" w:rsidP="00544A4A">
      <w:pPr>
        <w:pStyle w:val="ListParagraph"/>
        <w:numPr>
          <w:ilvl w:val="0"/>
          <w:numId w:val="20"/>
        </w:numPr>
        <w:jc w:val="both"/>
        <w:rPr>
          <w:rFonts w:ascii="Calibri Light" w:hAnsi="Calibri Light" w:cs="Calibri Light"/>
        </w:rPr>
      </w:pPr>
      <w:r w:rsidRPr="00544A4A">
        <w:rPr>
          <w:rFonts w:ascii="Calibri Light" w:hAnsi="Calibri Light" w:cs="Calibri Light"/>
        </w:rPr>
        <w:t>Those learners who cannot maintain their concentration any longer move onto a tuff tray sensory based task</w:t>
      </w:r>
      <w:r w:rsidR="00BE5F61">
        <w:rPr>
          <w:rFonts w:ascii="Calibri Light" w:hAnsi="Calibri Light" w:cs="Calibri Light"/>
        </w:rPr>
        <w:t>/exploration</w:t>
      </w:r>
      <w:r w:rsidRPr="00544A4A">
        <w:rPr>
          <w:rFonts w:ascii="Calibri Light" w:hAnsi="Calibri Light" w:cs="Calibri Light"/>
        </w:rPr>
        <w:t xml:space="preserve"> (depending on need).</w:t>
      </w:r>
    </w:p>
    <w:p w14:paraId="7DCD837F" w14:textId="77777777" w:rsidR="00A031DE" w:rsidRPr="00544A4A" w:rsidRDefault="00A031DE" w:rsidP="00544A4A">
      <w:pPr>
        <w:pStyle w:val="ListParagraph"/>
        <w:numPr>
          <w:ilvl w:val="0"/>
          <w:numId w:val="20"/>
        </w:numPr>
        <w:jc w:val="both"/>
        <w:rPr>
          <w:rFonts w:ascii="Calibri Light" w:hAnsi="Calibri Light" w:cs="Calibri Light"/>
        </w:rPr>
      </w:pPr>
      <w:r w:rsidRPr="00544A4A">
        <w:rPr>
          <w:rFonts w:ascii="Calibri Light" w:hAnsi="Calibri Light" w:cs="Calibri Light"/>
        </w:rPr>
        <w:t>Those who can focus for longer will continue with the teacher for input.</w:t>
      </w:r>
    </w:p>
    <w:p w14:paraId="503A9BD1" w14:textId="4E859B6D" w:rsidR="00A031DE" w:rsidRDefault="00A031DE" w:rsidP="00544A4A">
      <w:pPr>
        <w:pStyle w:val="ListParagraph"/>
        <w:numPr>
          <w:ilvl w:val="0"/>
          <w:numId w:val="20"/>
        </w:numPr>
        <w:jc w:val="both"/>
        <w:rPr>
          <w:rFonts w:ascii="Calibri Light" w:hAnsi="Calibri Light" w:cs="Calibri Light"/>
        </w:rPr>
      </w:pPr>
      <w:r w:rsidRPr="00544A4A">
        <w:rPr>
          <w:rFonts w:ascii="Calibri Light" w:hAnsi="Calibri Light" w:cs="Calibri Light"/>
        </w:rPr>
        <w:t xml:space="preserve">Children </w:t>
      </w:r>
      <w:r w:rsidR="00AD3D5C">
        <w:rPr>
          <w:rFonts w:ascii="Calibri Light" w:hAnsi="Calibri Light" w:cs="Calibri Light"/>
        </w:rPr>
        <w:t>will work 1:1 with a</w:t>
      </w:r>
      <w:r w:rsidRPr="00544A4A">
        <w:rPr>
          <w:rFonts w:ascii="Calibri Light" w:hAnsi="Calibri Light" w:cs="Calibri Light"/>
        </w:rPr>
        <w:t xml:space="preserve"> teacher</w:t>
      </w:r>
      <w:r w:rsidR="00AD3D5C">
        <w:rPr>
          <w:rFonts w:ascii="Calibri Light" w:hAnsi="Calibri Light" w:cs="Calibri Light"/>
        </w:rPr>
        <w:t>/learner support assistant</w:t>
      </w:r>
      <w:r w:rsidRPr="00544A4A">
        <w:rPr>
          <w:rFonts w:ascii="Calibri Light" w:hAnsi="Calibri Light" w:cs="Calibri Light"/>
        </w:rPr>
        <w:t xml:space="preserve"> modelled tuff tray</w:t>
      </w:r>
      <w:r w:rsidR="00DF7A5F">
        <w:rPr>
          <w:rFonts w:ascii="Calibri Light" w:hAnsi="Calibri Light" w:cs="Calibri Light"/>
        </w:rPr>
        <w:t>/table top</w:t>
      </w:r>
      <w:r w:rsidRPr="00544A4A">
        <w:rPr>
          <w:rFonts w:ascii="Calibri Light" w:hAnsi="Calibri Light" w:cs="Calibri Light"/>
        </w:rPr>
        <w:t xml:space="preserve"> task</w:t>
      </w:r>
    </w:p>
    <w:p w14:paraId="2690C79A" w14:textId="2AAECCEB" w:rsidR="00A031DE" w:rsidRPr="00AD600C" w:rsidRDefault="0009436D" w:rsidP="00544A4A">
      <w:pPr>
        <w:pStyle w:val="ListParagraph"/>
        <w:numPr>
          <w:ilvl w:val="0"/>
          <w:numId w:val="20"/>
        </w:numPr>
        <w:jc w:val="both"/>
        <w:rPr>
          <w:rFonts w:ascii="Calibri Light" w:hAnsi="Calibri Light" w:cs="Calibri Light"/>
        </w:rPr>
      </w:pPr>
      <w:r>
        <w:rPr>
          <w:rFonts w:ascii="Calibri Light" w:hAnsi="Calibri Light" w:cs="Calibri Light"/>
        </w:rPr>
        <w:t xml:space="preserve">For learners working </w:t>
      </w:r>
      <w:r w:rsidRPr="00544A4A">
        <w:rPr>
          <w:rFonts w:ascii="Calibri Light" w:hAnsi="Calibri Light" w:cs="Calibri Light"/>
        </w:rPr>
        <w:t xml:space="preserve">securely in pathway 2 and </w:t>
      </w:r>
      <w:r w:rsidR="009A1242">
        <w:rPr>
          <w:rFonts w:ascii="Calibri Light" w:hAnsi="Calibri Light" w:cs="Calibri Light"/>
        </w:rPr>
        <w:t xml:space="preserve">working towards </w:t>
      </w:r>
      <w:r w:rsidR="004017DE">
        <w:rPr>
          <w:rFonts w:ascii="Calibri Light" w:hAnsi="Calibri Light" w:cs="Calibri Light"/>
        </w:rPr>
        <w:t xml:space="preserve">pathway </w:t>
      </w:r>
      <w:r>
        <w:rPr>
          <w:rFonts w:ascii="Calibri Light" w:hAnsi="Calibri Light" w:cs="Calibri Light"/>
        </w:rPr>
        <w:t>3 they may benefit from a</w:t>
      </w:r>
      <w:r w:rsidR="00414ABE">
        <w:rPr>
          <w:rFonts w:ascii="Calibri Light" w:hAnsi="Calibri Light" w:cs="Calibri Light"/>
        </w:rPr>
        <w:t>n</w:t>
      </w:r>
      <w:r w:rsidR="00A031DE" w:rsidRPr="00544A4A">
        <w:rPr>
          <w:rFonts w:ascii="Calibri Light" w:hAnsi="Calibri Light" w:cs="Calibri Light"/>
        </w:rPr>
        <w:t xml:space="preserve"> independent station</w:t>
      </w:r>
      <w:r>
        <w:rPr>
          <w:rFonts w:ascii="Calibri Light" w:hAnsi="Calibri Light" w:cs="Calibri Light"/>
        </w:rPr>
        <w:t xml:space="preserve"> using TEACCH principals</w:t>
      </w:r>
      <w:r w:rsidR="00A031DE" w:rsidRPr="00544A4A">
        <w:rPr>
          <w:rFonts w:ascii="Calibri Light" w:hAnsi="Calibri Light" w:cs="Calibri Light"/>
        </w:rPr>
        <w:t>.  This provides an opportunity for the children to demonstrate ‘I showed you so now you show me.’ This task could take place within a workstation or on a separate table.</w:t>
      </w:r>
    </w:p>
    <w:p w14:paraId="1B46163F" w14:textId="77777777" w:rsidR="00A031DE" w:rsidRPr="00544A4A" w:rsidRDefault="00A031DE" w:rsidP="00544A4A">
      <w:pPr>
        <w:jc w:val="both"/>
        <w:rPr>
          <w:rFonts w:ascii="Calibri Light" w:hAnsi="Calibri Light" w:cs="Calibri Light"/>
          <w:i/>
          <w:iCs/>
        </w:rPr>
      </w:pPr>
      <w:r w:rsidRPr="00544A4A">
        <w:rPr>
          <w:rFonts w:ascii="Calibri Light" w:hAnsi="Calibri Light" w:cs="Calibri Light"/>
          <w:i/>
          <w:iCs/>
        </w:rPr>
        <w:t>Suggested sequence 2</w:t>
      </w:r>
    </w:p>
    <w:p w14:paraId="6AD0244F" w14:textId="77777777" w:rsidR="00A031DE" w:rsidRPr="00544A4A" w:rsidRDefault="00A031DE" w:rsidP="00544A4A">
      <w:pPr>
        <w:pStyle w:val="ListParagraph"/>
        <w:numPr>
          <w:ilvl w:val="0"/>
          <w:numId w:val="21"/>
        </w:numPr>
        <w:jc w:val="both"/>
        <w:rPr>
          <w:rFonts w:ascii="Calibri Light" w:hAnsi="Calibri Light" w:cs="Calibri Light"/>
        </w:rPr>
      </w:pPr>
      <w:r w:rsidRPr="00544A4A">
        <w:rPr>
          <w:rFonts w:ascii="Calibri Light" w:hAnsi="Calibri Light" w:cs="Calibri Light"/>
        </w:rPr>
        <w:t>This model uses split inputs.  Group one has a teacher input.</w:t>
      </w:r>
    </w:p>
    <w:p w14:paraId="4E0DD818" w14:textId="77777777" w:rsidR="00A031DE" w:rsidRPr="00544A4A" w:rsidRDefault="00A031DE" w:rsidP="00544A4A">
      <w:pPr>
        <w:pStyle w:val="ListParagraph"/>
        <w:numPr>
          <w:ilvl w:val="0"/>
          <w:numId w:val="21"/>
        </w:numPr>
        <w:jc w:val="both"/>
        <w:rPr>
          <w:rFonts w:ascii="Calibri Light" w:hAnsi="Calibri Light" w:cs="Calibri Light"/>
        </w:rPr>
      </w:pPr>
      <w:r w:rsidRPr="00544A4A">
        <w:rPr>
          <w:rFonts w:ascii="Calibri Light" w:hAnsi="Calibri Light" w:cs="Calibri Light"/>
        </w:rPr>
        <w:t>Group two complete a review/overlearning task.</w:t>
      </w:r>
    </w:p>
    <w:p w14:paraId="0427F20E" w14:textId="510106B7" w:rsidR="00A031DE" w:rsidRPr="00544A4A" w:rsidRDefault="00A031DE" w:rsidP="00544A4A">
      <w:pPr>
        <w:pStyle w:val="ListParagraph"/>
        <w:numPr>
          <w:ilvl w:val="0"/>
          <w:numId w:val="21"/>
        </w:numPr>
        <w:jc w:val="both"/>
        <w:rPr>
          <w:rFonts w:ascii="Calibri Light" w:hAnsi="Calibri Light" w:cs="Calibri Light"/>
        </w:rPr>
      </w:pPr>
      <w:r w:rsidRPr="00544A4A">
        <w:rPr>
          <w:rFonts w:ascii="Calibri Light" w:hAnsi="Calibri Light" w:cs="Calibri Light"/>
        </w:rPr>
        <w:t>Group one then move into a sensor</w:t>
      </w:r>
      <w:r w:rsidR="0069197E">
        <w:rPr>
          <w:rFonts w:ascii="Calibri Light" w:hAnsi="Calibri Light" w:cs="Calibri Light"/>
        </w:rPr>
        <w:t>y/exploration</w:t>
      </w:r>
      <w:r w:rsidRPr="00544A4A">
        <w:rPr>
          <w:rFonts w:ascii="Calibri Light" w:hAnsi="Calibri Light" w:cs="Calibri Light"/>
        </w:rPr>
        <w:t xml:space="preserve"> tuff tray task, followed by an overlearning/review task.</w:t>
      </w:r>
    </w:p>
    <w:p w14:paraId="0B7DB4B1" w14:textId="77777777" w:rsidR="00A031DE" w:rsidRPr="00544A4A" w:rsidRDefault="00A031DE" w:rsidP="00544A4A">
      <w:pPr>
        <w:pStyle w:val="ListParagraph"/>
        <w:numPr>
          <w:ilvl w:val="0"/>
          <w:numId w:val="21"/>
        </w:numPr>
        <w:jc w:val="both"/>
        <w:rPr>
          <w:rFonts w:ascii="Calibri Light" w:hAnsi="Calibri Light" w:cs="Calibri Light"/>
        </w:rPr>
      </w:pPr>
      <w:r w:rsidRPr="00544A4A">
        <w:rPr>
          <w:rFonts w:ascii="Calibri Light" w:hAnsi="Calibri Light" w:cs="Calibri Light"/>
        </w:rPr>
        <w:t>Group two complete teacher input.</w:t>
      </w:r>
    </w:p>
    <w:p w14:paraId="7089A737" w14:textId="6157BA3A" w:rsidR="00A031DE" w:rsidRDefault="00A031DE" w:rsidP="00544A4A">
      <w:pPr>
        <w:pStyle w:val="ListParagraph"/>
        <w:numPr>
          <w:ilvl w:val="0"/>
          <w:numId w:val="21"/>
        </w:numPr>
        <w:jc w:val="both"/>
        <w:rPr>
          <w:rFonts w:ascii="Calibri Light" w:hAnsi="Calibri Light" w:cs="Calibri Light"/>
        </w:rPr>
      </w:pPr>
      <w:r w:rsidRPr="00544A4A">
        <w:rPr>
          <w:rFonts w:ascii="Calibri Light" w:hAnsi="Calibri Light" w:cs="Calibri Light"/>
        </w:rPr>
        <w:t>Group two move into a sensory</w:t>
      </w:r>
      <w:r w:rsidR="0069197E">
        <w:rPr>
          <w:rFonts w:ascii="Calibri Light" w:hAnsi="Calibri Light" w:cs="Calibri Light"/>
        </w:rPr>
        <w:t>/exploration</w:t>
      </w:r>
      <w:r w:rsidRPr="00544A4A">
        <w:rPr>
          <w:rFonts w:ascii="Calibri Light" w:hAnsi="Calibri Light" w:cs="Calibri Light"/>
        </w:rPr>
        <w:t xml:space="preserve"> tuff tray task.</w:t>
      </w:r>
    </w:p>
    <w:p w14:paraId="21FEAB47" w14:textId="4268ADE8" w:rsidR="0069197E" w:rsidRPr="0069197E" w:rsidRDefault="0069197E" w:rsidP="0069197E">
      <w:pPr>
        <w:jc w:val="both"/>
        <w:rPr>
          <w:rFonts w:ascii="Calibri Light" w:hAnsi="Calibri Light" w:cs="Calibri Light"/>
        </w:rPr>
      </w:pPr>
      <w:r>
        <w:rPr>
          <w:rFonts w:ascii="Calibri Light" w:hAnsi="Calibri Light" w:cs="Calibri Light"/>
        </w:rPr>
        <w:t>With each suggestion sequence learners should have an opportunity to be exposed to teacher input, sensory/tuff tray explorations</w:t>
      </w:r>
      <w:r w:rsidR="00BD0205">
        <w:rPr>
          <w:rFonts w:ascii="Calibri Light" w:hAnsi="Calibri Light" w:cs="Calibri Light"/>
        </w:rPr>
        <w:t xml:space="preserve">, 1:1 modelled/teacher/LSA input and for some, a opportunity to extend the carousel by completing an independent learning task. </w:t>
      </w:r>
    </w:p>
    <w:p w14:paraId="2C7E7758" w14:textId="119D756E" w:rsidR="00A031DE" w:rsidRPr="00544A4A" w:rsidRDefault="00A031DE" w:rsidP="00544A4A">
      <w:pPr>
        <w:jc w:val="both"/>
        <w:rPr>
          <w:rFonts w:ascii="Calibri Light" w:hAnsi="Calibri Light" w:cs="Calibri Light"/>
        </w:rPr>
      </w:pPr>
      <w:r w:rsidRPr="00544A4A">
        <w:rPr>
          <w:rFonts w:ascii="Calibri Light" w:hAnsi="Calibri Light" w:cs="Calibri Light"/>
        </w:rPr>
        <w:t xml:space="preserve">Reviewing learning is an essential part of consolidating understanding.  For our pathway 1 and 2 learners, this review can be accessed through overlearning tasks, </w:t>
      </w:r>
      <w:r w:rsidR="00183DE9">
        <w:rPr>
          <w:rFonts w:ascii="Calibri Light" w:hAnsi="Calibri Light" w:cs="Calibri Light"/>
        </w:rPr>
        <w:t>repetitive teaching and therefore the level of support required</w:t>
      </w:r>
      <w:r w:rsidR="00875C64">
        <w:rPr>
          <w:rFonts w:ascii="Calibri Light" w:hAnsi="Calibri Light" w:cs="Calibri Light"/>
        </w:rPr>
        <w:t>,</w:t>
      </w:r>
      <w:r w:rsidRPr="00544A4A">
        <w:rPr>
          <w:rFonts w:ascii="Calibri Light" w:hAnsi="Calibri Light" w:cs="Calibri Light"/>
        </w:rPr>
        <w:t xml:space="preserve"> continuous provision environment and through making maths meaningful tasks.</w:t>
      </w:r>
    </w:p>
    <w:p w14:paraId="0C89A8A0" w14:textId="77777777" w:rsidR="00BD0205" w:rsidRDefault="00BD0205" w:rsidP="00544A4A">
      <w:pPr>
        <w:jc w:val="both"/>
        <w:rPr>
          <w:rFonts w:ascii="Calibri Light" w:hAnsi="Calibri Light" w:cs="Calibri Light"/>
          <w:b/>
          <w:bCs/>
          <w:u w:val="single"/>
        </w:rPr>
      </w:pPr>
    </w:p>
    <w:p w14:paraId="0AB5421D" w14:textId="44E47C84" w:rsidR="00A031DE" w:rsidRPr="00AD600C" w:rsidRDefault="00A031DE" w:rsidP="00544A4A">
      <w:pPr>
        <w:jc w:val="both"/>
        <w:rPr>
          <w:rFonts w:ascii="Calibri Light" w:hAnsi="Calibri Light" w:cs="Calibri Light"/>
          <w:b/>
          <w:bCs/>
          <w:u w:val="single"/>
        </w:rPr>
      </w:pPr>
      <w:r w:rsidRPr="00AD600C">
        <w:rPr>
          <w:rFonts w:ascii="Calibri Light" w:hAnsi="Calibri Light" w:cs="Calibri Light"/>
          <w:b/>
          <w:bCs/>
          <w:u w:val="single"/>
        </w:rPr>
        <w:lastRenderedPageBreak/>
        <w:t>Pathway 3 and 4</w:t>
      </w:r>
    </w:p>
    <w:p w14:paraId="66B60F86" w14:textId="77777777" w:rsidR="00A031DE" w:rsidRPr="00544A4A" w:rsidRDefault="00A031DE" w:rsidP="00544A4A">
      <w:pPr>
        <w:jc w:val="both"/>
        <w:rPr>
          <w:rFonts w:ascii="Calibri Light" w:hAnsi="Calibri Light" w:cs="Calibri Light"/>
        </w:rPr>
      </w:pPr>
      <w:r w:rsidRPr="00544A4A">
        <w:rPr>
          <w:rFonts w:ascii="Calibri Light" w:hAnsi="Calibri Light" w:cs="Calibri Light"/>
        </w:rPr>
        <w:t>Our pathway 3 and 4 learners can access a more formal approach to maths teaching.  Reviewing learning continues to be an essential component to consolidating understanding.</w:t>
      </w:r>
    </w:p>
    <w:p w14:paraId="717E8256" w14:textId="77777777" w:rsidR="00A031DE" w:rsidRPr="00544A4A" w:rsidRDefault="00A031DE" w:rsidP="00544A4A">
      <w:pPr>
        <w:jc w:val="both"/>
        <w:rPr>
          <w:rFonts w:ascii="Calibri Light" w:hAnsi="Calibri Light" w:cs="Calibri Light"/>
          <w:i/>
          <w:iCs/>
        </w:rPr>
      </w:pPr>
      <w:r w:rsidRPr="00544A4A">
        <w:rPr>
          <w:rFonts w:ascii="Calibri Light" w:hAnsi="Calibri Light" w:cs="Calibri Light"/>
          <w:i/>
          <w:iCs/>
        </w:rPr>
        <w:t>Suggested sequence 1</w:t>
      </w:r>
    </w:p>
    <w:p w14:paraId="1D5B0459" w14:textId="77777777" w:rsidR="00A031DE" w:rsidRPr="00544A4A" w:rsidRDefault="00A031DE" w:rsidP="00544A4A">
      <w:pPr>
        <w:pStyle w:val="ListParagraph"/>
        <w:numPr>
          <w:ilvl w:val="0"/>
          <w:numId w:val="22"/>
        </w:numPr>
        <w:jc w:val="both"/>
        <w:rPr>
          <w:rFonts w:ascii="Calibri Light" w:hAnsi="Calibri Light" w:cs="Calibri Light"/>
        </w:rPr>
      </w:pPr>
      <w:r w:rsidRPr="00544A4A">
        <w:rPr>
          <w:rFonts w:ascii="Calibri Light" w:hAnsi="Calibri Light" w:cs="Calibri Light"/>
        </w:rPr>
        <w:t>3 Fast Maths (3FM) – three questions from previous learning that the children can complete as a warm-up review task.</w:t>
      </w:r>
    </w:p>
    <w:p w14:paraId="47C27B69" w14:textId="77777777" w:rsidR="00A031DE" w:rsidRPr="00544A4A" w:rsidRDefault="00A031DE" w:rsidP="00544A4A">
      <w:pPr>
        <w:pStyle w:val="ListParagraph"/>
        <w:numPr>
          <w:ilvl w:val="0"/>
          <w:numId w:val="22"/>
        </w:numPr>
        <w:jc w:val="both"/>
        <w:rPr>
          <w:rFonts w:ascii="Calibri Light" w:hAnsi="Calibri Light" w:cs="Calibri Light"/>
        </w:rPr>
      </w:pPr>
      <w:r w:rsidRPr="00544A4A">
        <w:rPr>
          <w:rFonts w:ascii="Calibri Light" w:hAnsi="Calibri Light" w:cs="Calibri Light"/>
        </w:rPr>
        <w:t>Whole class input on the first tier of the concept being taught.</w:t>
      </w:r>
    </w:p>
    <w:p w14:paraId="0B054403" w14:textId="77777777" w:rsidR="00A031DE" w:rsidRPr="00544A4A" w:rsidRDefault="00A031DE" w:rsidP="00544A4A">
      <w:pPr>
        <w:pStyle w:val="ListParagraph"/>
        <w:numPr>
          <w:ilvl w:val="0"/>
          <w:numId w:val="22"/>
        </w:numPr>
        <w:jc w:val="both"/>
        <w:rPr>
          <w:rFonts w:ascii="Calibri Light" w:hAnsi="Calibri Light" w:cs="Calibri Light"/>
        </w:rPr>
      </w:pPr>
      <w:r w:rsidRPr="00544A4A">
        <w:rPr>
          <w:rFonts w:ascii="Calibri Light" w:hAnsi="Calibri Light" w:cs="Calibri Light"/>
        </w:rPr>
        <w:t>Split children into groups – group one continue with the teacher input whereby the concept is extended into tier two.</w:t>
      </w:r>
    </w:p>
    <w:p w14:paraId="640EEAE6" w14:textId="77777777" w:rsidR="00A031DE" w:rsidRPr="00544A4A" w:rsidRDefault="00A031DE" w:rsidP="00544A4A">
      <w:pPr>
        <w:pStyle w:val="ListParagraph"/>
        <w:numPr>
          <w:ilvl w:val="0"/>
          <w:numId w:val="22"/>
        </w:numPr>
        <w:jc w:val="both"/>
        <w:rPr>
          <w:rFonts w:ascii="Calibri Light" w:hAnsi="Calibri Light" w:cs="Calibri Light"/>
        </w:rPr>
      </w:pPr>
      <w:r w:rsidRPr="00544A4A">
        <w:rPr>
          <w:rFonts w:ascii="Calibri Light" w:hAnsi="Calibri Light" w:cs="Calibri Light"/>
        </w:rPr>
        <w:t>Group two move into a practical task, supported by an LSA.</w:t>
      </w:r>
    </w:p>
    <w:p w14:paraId="2B566228" w14:textId="31468E43" w:rsidR="00A031DE" w:rsidRPr="00544A4A" w:rsidRDefault="00A031DE" w:rsidP="00544A4A">
      <w:pPr>
        <w:pStyle w:val="ListParagraph"/>
        <w:numPr>
          <w:ilvl w:val="0"/>
          <w:numId w:val="22"/>
        </w:numPr>
        <w:jc w:val="both"/>
        <w:rPr>
          <w:rFonts w:ascii="Calibri Light" w:hAnsi="Calibri Light" w:cs="Calibri Light"/>
        </w:rPr>
      </w:pPr>
      <w:r w:rsidRPr="00544A4A">
        <w:rPr>
          <w:rFonts w:ascii="Calibri Light" w:hAnsi="Calibri Light" w:cs="Calibri Light"/>
        </w:rPr>
        <w:t>Group two will then move onto an independent task – this could be within a workstation</w:t>
      </w:r>
      <w:r w:rsidR="000F31C8">
        <w:rPr>
          <w:rFonts w:ascii="Calibri Light" w:hAnsi="Calibri Light" w:cs="Calibri Light"/>
        </w:rPr>
        <w:t xml:space="preserve"> or at a table. </w:t>
      </w:r>
    </w:p>
    <w:p w14:paraId="25B814A3" w14:textId="260C3904" w:rsidR="00A031DE" w:rsidRPr="00AD600C" w:rsidRDefault="00A031DE" w:rsidP="00544A4A">
      <w:pPr>
        <w:pStyle w:val="ListParagraph"/>
        <w:numPr>
          <w:ilvl w:val="0"/>
          <w:numId w:val="22"/>
        </w:numPr>
        <w:jc w:val="both"/>
        <w:rPr>
          <w:rFonts w:ascii="Calibri Light" w:hAnsi="Calibri Light" w:cs="Calibri Light"/>
        </w:rPr>
      </w:pPr>
      <w:r w:rsidRPr="00544A4A">
        <w:rPr>
          <w:rFonts w:ascii="Calibri Light" w:hAnsi="Calibri Light" w:cs="Calibri Light"/>
        </w:rPr>
        <w:t>Group one then move into an independent task, ensuring they have access to manipulatives to support their understanding.</w:t>
      </w:r>
    </w:p>
    <w:p w14:paraId="21FC7C85" w14:textId="77777777" w:rsidR="00A031DE" w:rsidRPr="00AD600C" w:rsidRDefault="00A031DE" w:rsidP="00544A4A">
      <w:pPr>
        <w:jc w:val="both"/>
        <w:rPr>
          <w:rFonts w:ascii="Calibri Light" w:hAnsi="Calibri Light" w:cs="Calibri Light"/>
        </w:rPr>
      </w:pPr>
      <w:r w:rsidRPr="00AD600C">
        <w:rPr>
          <w:rFonts w:ascii="Calibri Light" w:hAnsi="Calibri Light" w:cs="Calibri Light"/>
        </w:rPr>
        <w:t>Suggested sequence 2</w:t>
      </w:r>
    </w:p>
    <w:p w14:paraId="6E41C2D8" w14:textId="77777777" w:rsidR="00A031DE" w:rsidRPr="00544A4A" w:rsidRDefault="00A031DE" w:rsidP="00544A4A">
      <w:pPr>
        <w:pStyle w:val="ListParagraph"/>
        <w:numPr>
          <w:ilvl w:val="0"/>
          <w:numId w:val="23"/>
        </w:numPr>
        <w:jc w:val="both"/>
        <w:rPr>
          <w:rFonts w:ascii="Calibri Light" w:hAnsi="Calibri Light" w:cs="Calibri Light"/>
        </w:rPr>
      </w:pPr>
      <w:r w:rsidRPr="00544A4A">
        <w:rPr>
          <w:rFonts w:ascii="Calibri Light" w:hAnsi="Calibri Light" w:cs="Calibri Light"/>
        </w:rPr>
        <w:t>3 Fast Maths (3FM) – three questions from previous learning that the children can complete as a warm-up, review task.</w:t>
      </w:r>
    </w:p>
    <w:p w14:paraId="6BDCD213" w14:textId="77777777" w:rsidR="00A031DE" w:rsidRPr="00544A4A" w:rsidRDefault="00A031DE" w:rsidP="00544A4A">
      <w:pPr>
        <w:pStyle w:val="ListParagraph"/>
        <w:numPr>
          <w:ilvl w:val="0"/>
          <w:numId w:val="23"/>
        </w:numPr>
        <w:jc w:val="both"/>
        <w:rPr>
          <w:rFonts w:ascii="Calibri Light" w:hAnsi="Calibri Light" w:cs="Calibri Light"/>
        </w:rPr>
      </w:pPr>
      <w:r w:rsidRPr="00544A4A">
        <w:rPr>
          <w:rFonts w:ascii="Calibri Light" w:hAnsi="Calibri Light" w:cs="Calibri Light"/>
        </w:rPr>
        <w:t>Whole class input on the concept being taught.</w:t>
      </w:r>
    </w:p>
    <w:p w14:paraId="11741B9D" w14:textId="77777777" w:rsidR="00A031DE" w:rsidRPr="00544A4A" w:rsidRDefault="00A031DE" w:rsidP="00544A4A">
      <w:pPr>
        <w:pStyle w:val="ListParagraph"/>
        <w:numPr>
          <w:ilvl w:val="0"/>
          <w:numId w:val="23"/>
        </w:numPr>
        <w:jc w:val="both"/>
        <w:rPr>
          <w:rFonts w:ascii="Calibri Light" w:hAnsi="Calibri Light" w:cs="Calibri Light"/>
        </w:rPr>
      </w:pPr>
      <w:r w:rsidRPr="00544A4A">
        <w:rPr>
          <w:rFonts w:ascii="Calibri Light" w:hAnsi="Calibri Light" w:cs="Calibri Light"/>
        </w:rPr>
        <w:t>All children to complete a supported practical task linked to the concept.</w:t>
      </w:r>
    </w:p>
    <w:p w14:paraId="6C958EE0" w14:textId="7B0B90B1" w:rsidR="00A031DE" w:rsidRPr="00AD600C" w:rsidRDefault="00A031DE" w:rsidP="00544A4A">
      <w:pPr>
        <w:pStyle w:val="ListParagraph"/>
        <w:numPr>
          <w:ilvl w:val="0"/>
          <w:numId w:val="23"/>
        </w:numPr>
        <w:jc w:val="both"/>
        <w:rPr>
          <w:rFonts w:ascii="Calibri Light" w:hAnsi="Calibri Light" w:cs="Calibri Light"/>
        </w:rPr>
      </w:pPr>
      <w:r w:rsidRPr="00544A4A">
        <w:rPr>
          <w:rFonts w:ascii="Calibri Light" w:hAnsi="Calibri Light" w:cs="Calibri Light"/>
        </w:rPr>
        <w:t>All children to complete an independent task – this could be within a workstation.</w:t>
      </w:r>
    </w:p>
    <w:p w14:paraId="409718BE" w14:textId="77777777" w:rsidR="00A031DE" w:rsidRPr="00AD600C" w:rsidRDefault="00A031DE" w:rsidP="00544A4A">
      <w:pPr>
        <w:jc w:val="both"/>
        <w:rPr>
          <w:rFonts w:ascii="Calibri Light" w:hAnsi="Calibri Light" w:cs="Calibri Light"/>
          <w:b/>
          <w:bCs/>
          <w:u w:val="single"/>
        </w:rPr>
      </w:pPr>
      <w:r w:rsidRPr="00AD600C">
        <w:rPr>
          <w:rFonts w:ascii="Calibri Light" w:hAnsi="Calibri Light" w:cs="Calibri Light"/>
          <w:b/>
          <w:bCs/>
          <w:u w:val="single"/>
        </w:rPr>
        <w:t>5 Top Tips for effective maths teaching in Pathway 1 and 2!</w:t>
      </w:r>
    </w:p>
    <w:p w14:paraId="7F9D041E" w14:textId="1ED8FD13" w:rsidR="00A031DE" w:rsidRPr="00544A4A" w:rsidRDefault="00A031DE" w:rsidP="00544A4A">
      <w:pPr>
        <w:pStyle w:val="ListParagraph"/>
        <w:numPr>
          <w:ilvl w:val="0"/>
          <w:numId w:val="14"/>
        </w:numPr>
        <w:jc w:val="both"/>
        <w:rPr>
          <w:rFonts w:ascii="Calibri Light" w:hAnsi="Calibri Light" w:cs="Calibri Light"/>
        </w:rPr>
      </w:pPr>
      <w:r w:rsidRPr="00544A4A">
        <w:rPr>
          <w:rFonts w:ascii="Calibri Light" w:hAnsi="Calibri Light" w:cs="Calibri Light"/>
        </w:rPr>
        <w:t xml:space="preserve">Clear, progressive learning objective taken from the </w:t>
      </w:r>
      <w:proofErr w:type="spellStart"/>
      <w:r w:rsidRPr="00544A4A">
        <w:rPr>
          <w:rFonts w:ascii="Calibri Light" w:hAnsi="Calibri Light" w:cs="Calibri Light"/>
        </w:rPr>
        <w:t>Whiterose</w:t>
      </w:r>
      <w:proofErr w:type="spellEnd"/>
      <w:r w:rsidRPr="00544A4A">
        <w:rPr>
          <w:rFonts w:ascii="Calibri Light" w:hAnsi="Calibri Light" w:cs="Calibri Light"/>
        </w:rPr>
        <w:t xml:space="preserve"> small steps</w:t>
      </w:r>
      <w:r w:rsidR="00A72DD9">
        <w:rPr>
          <w:rFonts w:ascii="Calibri Light" w:hAnsi="Calibri Light" w:cs="Calibri Light"/>
        </w:rPr>
        <w:t>.</w:t>
      </w:r>
    </w:p>
    <w:p w14:paraId="45B3DD99" w14:textId="20FB53D6" w:rsidR="00A031DE" w:rsidRPr="00544A4A" w:rsidRDefault="00A031DE" w:rsidP="00544A4A">
      <w:pPr>
        <w:pStyle w:val="ListParagraph"/>
        <w:numPr>
          <w:ilvl w:val="0"/>
          <w:numId w:val="14"/>
        </w:numPr>
        <w:jc w:val="both"/>
        <w:rPr>
          <w:rFonts w:ascii="Calibri Light" w:hAnsi="Calibri Light" w:cs="Calibri Light"/>
        </w:rPr>
      </w:pPr>
      <w:r w:rsidRPr="00544A4A">
        <w:rPr>
          <w:rFonts w:ascii="Calibri Light" w:hAnsi="Calibri Light" w:cs="Calibri Light"/>
        </w:rPr>
        <w:t>A multi-sensory approach during inputs and tuff tray tasks, in addition to using concrete resources as part of the CPA approach</w:t>
      </w:r>
      <w:r w:rsidR="005B0F10">
        <w:rPr>
          <w:rFonts w:ascii="Calibri Light" w:hAnsi="Calibri Light" w:cs="Calibri Light"/>
        </w:rPr>
        <w:t>.</w:t>
      </w:r>
    </w:p>
    <w:p w14:paraId="2049033C" w14:textId="77777777" w:rsidR="00A031DE" w:rsidRPr="00544A4A" w:rsidRDefault="00A031DE" w:rsidP="00544A4A">
      <w:pPr>
        <w:pStyle w:val="ListParagraph"/>
        <w:numPr>
          <w:ilvl w:val="0"/>
          <w:numId w:val="14"/>
        </w:numPr>
        <w:jc w:val="both"/>
        <w:rPr>
          <w:rFonts w:ascii="Calibri Light" w:hAnsi="Calibri Light" w:cs="Calibri Light"/>
        </w:rPr>
      </w:pPr>
      <w:r w:rsidRPr="00544A4A">
        <w:rPr>
          <w:rFonts w:ascii="Calibri Light" w:hAnsi="Calibri Light" w:cs="Calibri Light"/>
        </w:rPr>
        <w:t>Teacher modelled inputs with, where appropriate, opportunities for My Turn (MT) and Our Turn (OT).</w:t>
      </w:r>
    </w:p>
    <w:p w14:paraId="2C0DE7AB" w14:textId="140F4CC8" w:rsidR="00A031DE" w:rsidRPr="00544A4A" w:rsidRDefault="00A031DE" w:rsidP="00544A4A">
      <w:pPr>
        <w:pStyle w:val="ListParagraph"/>
        <w:numPr>
          <w:ilvl w:val="0"/>
          <w:numId w:val="14"/>
        </w:numPr>
        <w:jc w:val="both"/>
        <w:rPr>
          <w:rFonts w:ascii="Calibri Light" w:hAnsi="Calibri Light" w:cs="Calibri Light"/>
        </w:rPr>
      </w:pPr>
      <w:r w:rsidRPr="00544A4A">
        <w:rPr>
          <w:rFonts w:ascii="Calibri Light" w:hAnsi="Calibri Light" w:cs="Calibri Light"/>
        </w:rPr>
        <w:t>Effective questioning to support, stretch and challenge learner’s understanding</w:t>
      </w:r>
      <w:r w:rsidR="00611E3C">
        <w:rPr>
          <w:rFonts w:ascii="Calibri Light" w:hAnsi="Calibri Light" w:cs="Calibri Light"/>
        </w:rPr>
        <w:t xml:space="preserve"> using a total communication approach. </w:t>
      </w:r>
    </w:p>
    <w:p w14:paraId="6B176C5E" w14:textId="09136F26" w:rsidR="00AD600C" w:rsidRPr="00AD600C" w:rsidRDefault="00A031DE" w:rsidP="00544A4A">
      <w:pPr>
        <w:pStyle w:val="ListParagraph"/>
        <w:numPr>
          <w:ilvl w:val="0"/>
          <w:numId w:val="14"/>
        </w:numPr>
        <w:jc w:val="both"/>
        <w:rPr>
          <w:rFonts w:ascii="Calibri Light" w:hAnsi="Calibri Light" w:cs="Calibri Light"/>
          <w:u w:val="single"/>
        </w:rPr>
      </w:pPr>
      <w:r w:rsidRPr="00544A4A">
        <w:rPr>
          <w:rFonts w:ascii="Calibri Light" w:hAnsi="Calibri Light" w:cs="Calibri Light"/>
        </w:rPr>
        <w:t>Planned opportunities for reviewing learning through the environment or through meaningful maths across the curriculum</w:t>
      </w:r>
      <w:r w:rsidR="00611E3C">
        <w:rPr>
          <w:rFonts w:ascii="Calibri Light" w:hAnsi="Calibri Light" w:cs="Calibri Light"/>
        </w:rPr>
        <w:t>.</w:t>
      </w:r>
      <w:r w:rsidR="002B4B86">
        <w:rPr>
          <w:rFonts w:ascii="Calibri Light" w:hAnsi="Calibri Light" w:cs="Calibri Light"/>
        </w:rPr>
        <w:t xml:space="preserve"> </w:t>
      </w:r>
    </w:p>
    <w:p w14:paraId="368219ED" w14:textId="5858979A" w:rsidR="00A031DE" w:rsidRPr="00AD600C" w:rsidRDefault="00A031DE" w:rsidP="00544A4A">
      <w:pPr>
        <w:jc w:val="both"/>
        <w:rPr>
          <w:rFonts w:ascii="Calibri Light" w:hAnsi="Calibri Light" w:cs="Calibri Light"/>
          <w:b/>
          <w:bCs/>
          <w:u w:val="single"/>
        </w:rPr>
      </w:pPr>
      <w:r w:rsidRPr="00AD600C">
        <w:rPr>
          <w:rFonts w:ascii="Calibri Light" w:hAnsi="Calibri Light" w:cs="Calibri Light"/>
          <w:b/>
          <w:bCs/>
          <w:u w:val="single"/>
        </w:rPr>
        <w:t>5 Top Tips for effective maths teaching in Pathway 3 and 4!</w:t>
      </w:r>
    </w:p>
    <w:p w14:paraId="38297975" w14:textId="2C907DC0" w:rsidR="00A031DE" w:rsidRPr="00544A4A" w:rsidRDefault="00A031DE" w:rsidP="00544A4A">
      <w:pPr>
        <w:pStyle w:val="ListParagraph"/>
        <w:numPr>
          <w:ilvl w:val="0"/>
          <w:numId w:val="24"/>
        </w:numPr>
        <w:jc w:val="both"/>
        <w:rPr>
          <w:rFonts w:ascii="Calibri Light" w:hAnsi="Calibri Light" w:cs="Calibri Light"/>
        </w:rPr>
      </w:pPr>
      <w:r w:rsidRPr="00544A4A">
        <w:rPr>
          <w:rFonts w:ascii="Calibri Light" w:hAnsi="Calibri Light" w:cs="Calibri Light"/>
        </w:rPr>
        <w:t xml:space="preserve">Clear, progressive learning objective taken from the </w:t>
      </w:r>
      <w:proofErr w:type="spellStart"/>
      <w:r w:rsidRPr="00544A4A">
        <w:rPr>
          <w:rFonts w:ascii="Calibri Light" w:hAnsi="Calibri Light" w:cs="Calibri Light"/>
        </w:rPr>
        <w:t>Whiterose</w:t>
      </w:r>
      <w:proofErr w:type="spellEnd"/>
      <w:r w:rsidRPr="00544A4A">
        <w:rPr>
          <w:rFonts w:ascii="Calibri Light" w:hAnsi="Calibri Light" w:cs="Calibri Light"/>
        </w:rPr>
        <w:t xml:space="preserve"> small steps</w:t>
      </w:r>
      <w:r w:rsidR="00F317D0">
        <w:rPr>
          <w:rFonts w:ascii="Calibri Light" w:hAnsi="Calibri Light" w:cs="Calibri Light"/>
        </w:rPr>
        <w:t>.</w:t>
      </w:r>
    </w:p>
    <w:p w14:paraId="2A25479C" w14:textId="3E34FA6E" w:rsidR="00A031DE" w:rsidRPr="00544A4A" w:rsidRDefault="00A031DE" w:rsidP="00544A4A">
      <w:pPr>
        <w:pStyle w:val="ListParagraph"/>
        <w:numPr>
          <w:ilvl w:val="0"/>
          <w:numId w:val="24"/>
        </w:numPr>
        <w:jc w:val="both"/>
        <w:rPr>
          <w:rFonts w:ascii="Calibri Light" w:hAnsi="Calibri Light" w:cs="Calibri Light"/>
        </w:rPr>
      </w:pPr>
      <w:r w:rsidRPr="00544A4A">
        <w:rPr>
          <w:rFonts w:ascii="Calibri Light" w:hAnsi="Calibri Light" w:cs="Calibri Light"/>
        </w:rPr>
        <w:t>Concrete, pictorial and abstract approach to support understanding of maths concepts</w:t>
      </w:r>
      <w:r w:rsidR="00F317D0">
        <w:rPr>
          <w:rFonts w:ascii="Calibri Light" w:hAnsi="Calibri Light" w:cs="Calibri Light"/>
        </w:rPr>
        <w:t>.</w:t>
      </w:r>
    </w:p>
    <w:p w14:paraId="7338F7CC" w14:textId="77777777" w:rsidR="00A031DE" w:rsidRPr="00544A4A" w:rsidRDefault="00A031DE" w:rsidP="00544A4A">
      <w:pPr>
        <w:pStyle w:val="ListParagraph"/>
        <w:numPr>
          <w:ilvl w:val="0"/>
          <w:numId w:val="24"/>
        </w:numPr>
        <w:jc w:val="both"/>
        <w:rPr>
          <w:rFonts w:ascii="Calibri Light" w:hAnsi="Calibri Light" w:cs="Calibri Light"/>
        </w:rPr>
      </w:pPr>
      <w:r w:rsidRPr="00544A4A">
        <w:rPr>
          <w:rFonts w:ascii="Calibri Light" w:hAnsi="Calibri Light" w:cs="Calibri Light"/>
        </w:rPr>
        <w:t>Teacher modelled inputs with, where appropriate, opportunities for My Turn (MT), Our Turn (OT), Your Turn (YT) with the creation of steps to success (these allow learners to refer to the steps they need to be and feel successful)</w:t>
      </w:r>
    </w:p>
    <w:p w14:paraId="6B873BED" w14:textId="3A2B0186" w:rsidR="00A031DE" w:rsidRPr="00544A4A" w:rsidRDefault="00A031DE" w:rsidP="00544A4A">
      <w:pPr>
        <w:pStyle w:val="ListParagraph"/>
        <w:numPr>
          <w:ilvl w:val="0"/>
          <w:numId w:val="24"/>
        </w:numPr>
        <w:jc w:val="both"/>
        <w:rPr>
          <w:rFonts w:ascii="Calibri Light" w:hAnsi="Calibri Light" w:cs="Calibri Light"/>
        </w:rPr>
      </w:pPr>
      <w:r w:rsidRPr="00544A4A">
        <w:rPr>
          <w:rFonts w:ascii="Calibri Light" w:hAnsi="Calibri Light" w:cs="Calibri Light"/>
        </w:rPr>
        <w:lastRenderedPageBreak/>
        <w:t>Effective questioning to support, stretch and challenge learner’s understanding</w:t>
      </w:r>
      <w:r w:rsidR="00DD2341">
        <w:rPr>
          <w:rFonts w:ascii="Calibri Light" w:hAnsi="Calibri Light" w:cs="Calibri Light"/>
        </w:rPr>
        <w:t>.</w:t>
      </w:r>
    </w:p>
    <w:p w14:paraId="760739FF" w14:textId="662FF1B5" w:rsidR="00A031DE" w:rsidRPr="00AD600C" w:rsidRDefault="00A031DE" w:rsidP="00544A4A">
      <w:pPr>
        <w:pStyle w:val="ListParagraph"/>
        <w:numPr>
          <w:ilvl w:val="0"/>
          <w:numId w:val="24"/>
        </w:numPr>
        <w:jc w:val="both"/>
        <w:rPr>
          <w:rFonts w:ascii="Calibri Light" w:hAnsi="Calibri Light" w:cs="Calibri Light"/>
        </w:rPr>
      </w:pPr>
      <w:r w:rsidRPr="00544A4A">
        <w:rPr>
          <w:rFonts w:ascii="Calibri Light" w:hAnsi="Calibri Light" w:cs="Calibri Light"/>
        </w:rPr>
        <w:t>Planned plenaries to assess understanding and then used to inform future lessons – these could be at the end of the lesson or within the lesson to address misconceptions.</w:t>
      </w:r>
    </w:p>
    <w:p w14:paraId="0E48D8E3" w14:textId="77777777" w:rsidR="00A031DE" w:rsidRPr="00AD600C" w:rsidRDefault="00A031DE" w:rsidP="00544A4A">
      <w:pPr>
        <w:jc w:val="both"/>
        <w:rPr>
          <w:rFonts w:ascii="Calibri Light" w:hAnsi="Calibri Light" w:cs="Calibri Light"/>
          <w:b/>
          <w:bCs/>
          <w:u w:val="single"/>
        </w:rPr>
      </w:pPr>
      <w:r w:rsidRPr="00AD600C">
        <w:rPr>
          <w:rFonts w:ascii="Calibri Light" w:hAnsi="Calibri Light" w:cs="Calibri Light"/>
          <w:b/>
          <w:bCs/>
          <w:u w:val="single"/>
        </w:rPr>
        <w:t>Assessment</w:t>
      </w:r>
    </w:p>
    <w:p w14:paraId="100B8D17" w14:textId="34F8DD88" w:rsidR="00A031DE" w:rsidRPr="00544A4A" w:rsidRDefault="00A031DE" w:rsidP="00544A4A">
      <w:pPr>
        <w:jc w:val="both"/>
        <w:rPr>
          <w:rFonts w:ascii="Calibri Light" w:hAnsi="Calibri Light" w:cs="Calibri Light"/>
        </w:rPr>
      </w:pPr>
      <w:r w:rsidRPr="00544A4A">
        <w:rPr>
          <w:rFonts w:ascii="Calibri Light" w:hAnsi="Calibri Light" w:cs="Calibri Light"/>
        </w:rPr>
        <w:t>This year, we are baselining our children’s mathematical understanding through assessment tasks, teaching and then capturing the evidence.  From next September (2026), we will be teaching and then assessing as we will, by then, have gained an accurate baseline for each learner.</w:t>
      </w:r>
    </w:p>
    <w:p w14:paraId="28C42247" w14:textId="273D1630" w:rsidR="00A031DE" w:rsidRPr="00544A4A" w:rsidRDefault="00A031DE" w:rsidP="00544A4A">
      <w:pPr>
        <w:jc w:val="both"/>
        <w:rPr>
          <w:rFonts w:ascii="Calibri Light" w:hAnsi="Calibri Light" w:cs="Calibri Light"/>
        </w:rPr>
      </w:pPr>
      <w:r w:rsidRPr="00544A4A">
        <w:rPr>
          <w:rFonts w:ascii="Calibri Light" w:hAnsi="Calibri Light" w:cs="Calibri Light"/>
        </w:rPr>
        <w:t xml:space="preserve">We use the </w:t>
      </w:r>
      <w:proofErr w:type="spellStart"/>
      <w:r w:rsidRPr="00544A4A">
        <w:rPr>
          <w:rFonts w:ascii="Calibri Light" w:hAnsi="Calibri Light" w:cs="Calibri Light"/>
        </w:rPr>
        <w:t>Whiterose</w:t>
      </w:r>
      <w:proofErr w:type="spellEnd"/>
      <w:r w:rsidRPr="00544A4A">
        <w:rPr>
          <w:rFonts w:ascii="Calibri Light" w:hAnsi="Calibri Light" w:cs="Calibri Light"/>
        </w:rPr>
        <w:t xml:space="preserve"> assessments to support our judgements of the learner’s mathematical understanding.  These will be completed after each unit.</w:t>
      </w:r>
    </w:p>
    <w:p w14:paraId="0763BE76" w14:textId="5211E6D0" w:rsidR="00A031DE" w:rsidRPr="00544A4A" w:rsidRDefault="00A031DE" w:rsidP="00544A4A">
      <w:pPr>
        <w:jc w:val="both"/>
        <w:rPr>
          <w:rFonts w:ascii="Calibri Light" w:hAnsi="Calibri Light" w:cs="Calibri Light"/>
        </w:rPr>
      </w:pPr>
      <w:r w:rsidRPr="00544A4A">
        <w:rPr>
          <w:rFonts w:ascii="Calibri Light" w:hAnsi="Calibri Light" w:cs="Calibri Light"/>
        </w:rPr>
        <w:t xml:space="preserve">We use Evidence for Learning (E4L) to capture our </w:t>
      </w:r>
      <w:r w:rsidR="00DA1631">
        <w:rPr>
          <w:rFonts w:ascii="Calibri Light" w:hAnsi="Calibri Light" w:cs="Calibri Light"/>
        </w:rPr>
        <w:t>learner’s</w:t>
      </w:r>
      <w:r w:rsidRPr="00544A4A">
        <w:rPr>
          <w:rFonts w:ascii="Calibri Light" w:hAnsi="Calibri Light" w:cs="Calibri Light"/>
        </w:rPr>
        <w:t xml:space="preserve"> understanding.  We focus upon the strands of encountering, emerging, developing and secure.  Evidence will be uploaded regularly to each child’s assessment booklet.  This evidence can take different formats such as photographs, videos or independent tasks.  The evidence will be used to support assessments of emerging, developing and secure.</w:t>
      </w:r>
    </w:p>
    <w:p w14:paraId="188E5EFB" w14:textId="77777777" w:rsidR="00A031DE" w:rsidRPr="00544A4A" w:rsidRDefault="00A031DE" w:rsidP="00544A4A">
      <w:pPr>
        <w:jc w:val="both"/>
        <w:rPr>
          <w:rFonts w:ascii="Calibri Light" w:hAnsi="Calibri Light" w:cs="Calibri Light"/>
        </w:rPr>
      </w:pPr>
      <w:r w:rsidRPr="00544A4A">
        <w:rPr>
          <w:rFonts w:ascii="Calibri Light" w:hAnsi="Calibri Light" w:cs="Calibri Light"/>
        </w:rPr>
        <w:t>For our Pathway 1 and 2 learners, progress will take place through movement from encountering, emerging, developing and securing.  This progress will be seen at a slower pace and is achieved through repetition and consistency.</w:t>
      </w:r>
    </w:p>
    <w:p w14:paraId="79F3BDA2" w14:textId="24B91416" w:rsidR="00A031DE" w:rsidRPr="00544A4A" w:rsidRDefault="00A031DE" w:rsidP="00544A4A">
      <w:pPr>
        <w:jc w:val="both"/>
        <w:rPr>
          <w:rFonts w:ascii="Calibri Light" w:hAnsi="Calibri Light" w:cs="Calibri Light"/>
        </w:rPr>
      </w:pPr>
      <w:r w:rsidRPr="00544A4A">
        <w:rPr>
          <w:rFonts w:ascii="Calibri Light" w:hAnsi="Calibri Light" w:cs="Calibri Light"/>
        </w:rPr>
        <w:t>For our Pathway 3 and 4 learners, progress will take place through movement from encountering, emerging, developing and securing at a faster pace.  We will also find progress through movement from concrete, pictorial and abstract support.</w:t>
      </w:r>
    </w:p>
    <w:p w14:paraId="16BEDBFA" w14:textId="7B10331E" w:rsidR="00A031DE" w:rsidRPr="00AD600C" w:rsidRDefault="00A031DE" w:rsidP="00544A4A">
      <w:pPr>
        <w:jc w:val="both"/>
        <w:rPr>
          <w:rFonts w:ascii="Calibri Light" w:hAnsi="Calibri Light" w:cs="Calibri Light"/>
          <w:b/>
          <w:bCs/>
          <w:u w:val="single"/>
        </w:rPr>
      </w:pPr>
      <w:r w:rsidRPr="00AD600C">
        <w:rPr>
          <w:rFonts w:ascii="Calibri Light" w:hAnsi="Calibri Light" w:cs="Calibri Light"/>
          <w:b/>
          <w:bCs/>
          <w:u w:val="single"/>
        </w:rPr>
        <w:t xml:space="preserve">Making </w:t>
      </w:r>
      <w:r w:rsidR="00AD600C" w:rsidRPr="00AD600C">
        <w:rPr>
          <w:rFonts w:ascii="Calibri Light" w:hAnsi="Calibri Light" w:cs="Calibri Light"/>
          <w:b/>
          <w:bCs/>
          <w:u w:val="single"/>
        </w:rPr>
        <w:t>M</w:t>
      </w:r>
      <w:r w:rsidRPr="00AD600C">
        <w:rPr>
          <w:rFonts w:ascii="Calibri Light" w:hAnsi="Calibri Light" w:cs="Calibri Light"/>
          <w:b/>
          <w:bCs/>
          <w:u w:val="single"/>
        </w:rPr>
        <w:t>ath</w:t>
      </w:r>
      <w:r w:rsidR="00AD600C" w:rsidRPr="00AD600C">
        <w:rPr>
          <w:rFonts w:ascii="Calibri Light" w:hAnsi="Calibri Light" w:cs="Calibri Light"/>
          <w:b/>
          <w:bCs/>
          <w:u w:val="single"/>
        </w:rPr>
        <w:t>ematic</w:t>
      </w:r>
      <w:r w:rsidRPr="00AD600C">
        <w:rPr>
          <w:rFonts w:ascii="Calibri Light" w:hAnsi="Calibri Light" w:cs="Calibri Light"/>
          <w:b/>
          <w:bCs/>
          <w:u w:val="single"/>
        </w:rPr>
        <w:t xml:space="preserve">s </w:t>
      </w:r>
      <w:r w:rsidR="00AD600C" w:rsidRPr="00AD600C">
        <w:rPr>
          <w:rFonts w:ascii="Calibri Light" w:hAnsi="Calibri Light" w:cs="Calibri Light"/>
          <w:b/>
          <w:bCs/>
          <w:u w:val="single"/>
        </w:rPr>
        <w:t>M</w:t>
      </w:r>
      <w:r w:rsidRPr="00AD600C">
        <w:rPr>
          <w:rFonts w:ascii="Calibri Light" w:hAnsi="Calibri Light" w:cs="Calibri Light"/>
          <w:b/>
          <w:bCs/>
          <w:u w:val="single"/>
        </w:rPr>
        <w:t>eaningful</w:t>
      </w:r>
    </w:p>
    <w:p w14:paraId="3309BD7E" w14:textId="77777777" w:rsidR="00A031DE" w:rsidRDefault="00A031DE" w:rsidP="00544A4A">
      <w:pPr>
        <w:jc w:val="both"/>
        <w:rPr>
          <w:rFonts w:ascii="Calibri Light" w:hAnsi="Calibri Light" w:cs="Calibri Light"/>
        </w:rPr>
      </w:pPr>
      <w:r w:rsidRPr="00544A4A">
        <w:rPr>
          <w:rFonts w:ascii="Calibri Light" w:hAnsi="Calibri Light" w:cs="Calibri Light"/>
        </w:rPr>
        <w:t xml:space="preserve">A quote I am sure we have all heard learners say before is, ‘why do I even need to know fractions/algebra’ and so on.  It is imperative that we support our learners to understand the purpose of their maths learning through using opportunities throughout the curriculum to make maths meaningful.  This could be through measuring in cooking, using money to buy objects and so on.  Additionally, think about opportunities you have to reinforce maths learning within the day, for example, find the triangle in the soft play room, count the steps from your classroom to the sensory room, add the conkers at Forest School.  For older learners, help them to understand the purpose of maths in the real world such as, being able to read a timetable will help you to take a bus to the shops, or cutting a pizza into equal fractions for a party means your friends are treated fairly.  These activities make maths purposeful and offer opportunities for over-learning and reviewing concepts.  </w:t>
      </w:r>
    </w:p>
    <w:p w14:paraId="1152712F" w14:textId="77777777" w:rsidR="006D73C0" w:rsidRDefault="006D73C0" w:rsidP="00544A4A">
      <w:pPr>
        <w:jc w:val="both"/>
        <w:rPr>
          <w:rFonts w:ascii="Calibri Light" w:hAnsi="Calibri Light" w:cs="Calibri Light"/>
        </w:rPr>
      </w:pPr>
    </w:p>
    <w:p w14:paraId="05931434" w14:textId="77777777" w:rsidR="00D316A9" w:rsidRDefault="00D316A9" w:rsidP="00544A4A">
      <w:pPr>
        <w:jc w:val="both"/>
        <w:rPr>
          <w:rFonts w:ascii="Calibri Light" w:hAnsi="Calibri Light" w:cs="Calibri Light"/>
          <w:b/>
          <w:bCs/>
          <w:u w:val="single"/>
        </w:rPr>
      </w:pPr>
    </w:p>
    <w:p w14:paraId="5DC76A18" w14:textId="77777777" w:rsidR="00D316A9" w:rsidRDefault="00D316A9" w:rsidP="00544A4A">
      <w:pPr>
        <w:jc w:val="both"/>
        <w:rPr>
          <w:rFonts w:ascii="Calibri Light" w:hAnsi="Calibri Light" w:cs="Calibri Light"/>
          <w:b/>
          <w:bCs/>
          <w:u w:val="single"/>
        </w:rPr>
      </w:pPr>
    </w:p>
    <w:p w14:paraId="24146422" w14:textId="767ABD91" w:rsidR="006D73C0" w:rsidRPr="00530583" w:rsidRDefault="006D73C0" w:rsidP="00544A4A">
      <w:pPr>
        <w:jc w:val="both"/>
        <w:rPr>
          <w:rFonts w:ascii="Calibri Light" w:hAnsi="Calibri Light" w:cs="Calibri Light"/>
          <w:b/>
          <w:bCs/>
          <w:u w:val="single"/>
        </w:rPr>
      </w:pPr>
      <w:r w:rsidRPr="00530583">
        <w:rPr>
          <w:rFonts w:ascii="Calibri Light" w:hAnsi="Calibri Light" w:cs="Calibri Light"/>
          <w:b/>
          <w:bCs/>
          <w:u w:val="single"/>
        </w:rPr>
        <w:lastRenderedPageBreak/>
        <w:t xml:space="preserve">Useful </w:t>
      </w:r>
      <w:r w:rsidR="00530583" w:rsidRPr="00530583">
        <w:rPr>
          <w:rFonts w:ascii="Calibri Light" w:hAnsi="Calibri Light" w:cs="Calibri Light"/>
          <w:b/>
          <w:bCs/>
          <w:u w:val="single"/>
        </w:rPr>
        <w:t>training links for maths</w:t>
      </w:r>
    </w:p>
    <w:p w14:paraId="5B31004E" w14:textId="77777777" w:rsidR="00BF5D5D" w:rsidRPr="008D242D" w:rsidRDefault="00BF5D5D" w:rsidP="005701D8">
      <w:pPr>
        <w:pStyle w:val="ListParagraph"/>
        <w:numPr>
          <w:ilvl w:val="0"/>
          <w:numId w:val="25"/>
        </w:numPr>
        <w:jc w:val="both"/>
        <w:rPr>
          <w:rFonts w:ascii="Calibri Light" w:hAnsi="Calibri Light" w:cs="Calibri Light"/>
        </w:rPr>
      </w:pPr>
      <w:proofErr w:type="spellStart"/>
      <w:r w:rsidRPr="008D242D">
        <w:rPr>
          <w:rFonts w:ascii="Calibri Light" w:hAnsi="Calibri Light" w:cs="Calibri Light"/>
        </w:rPr>
        <w:t>Whiterose</w:t>
      </w:r>
      <w:proofErr w:type="spellEnd"/>
      <w:r w:rsidRPr="008D242D">
        <w:rPr>
          <w:rFonts w:ascii="Calibri Light" w:hAnsi="Calibri Light" w:cs="Calibri Light"/>
        </w:rPr>
        <w:t xml:space="preserve"> Maths Scheme</w:t>
      </w:r>
    </w:p>
    <w:p w14:paraId="7FBBA03C" w14:textId="1CA759E9" w:rsidR="00D316A9" w:rsidRPr="008D242D" w:rsidRDefault="00D316A9" w:rsidP="00544A4A">
      <w:pPr>
        <w:jc w:val="both"/>
        <w:rPr>
          <w:rFonts w:ascii="Calibri Light" w:hAnsi="Calibri Light" w:cs="Calibri Light"/>
        </w:rPr>
      </w:pPr>
      <w:hyperlink r:id="rId9" w:history="1">
        <w:r w:rsidRPr="008D242D">
          <w:rPr>
            <w:rFonts w:ascii="Calibri Light" w:hAnsi="Calibri Light" w:cs="Calibri Light"/>
            <w:color w:val="0000FF"/>
            <w:u w:val="single"/>
          </w:rPr>
          <w:t>My Acc</w:t>
        </w:r>
        <w:r w:rsidRPr="008D242D">
          <w:rPr>
            <w:rFonts w:ascii="Calibri Light" w:hAnsi="Calibri Light" w:cs="Calibri Light"/>
            <w:color w:val="0000FF"/>
            <w:u w:val="single"/>
          </w:rPr>
          <w:t>o</w:t>
        </w:r>
        <w:r w:rsidRPr="008D242D">
          <w:rPr>
            <w:rFonts w:ascii="Calibri Light" w:hAnsi="Calibri Light" w:cs="Calibri Light"/>
            <w:color w:val="0000FF"/>
            <w:u w:val="single"/>
          </w:rPr>
          <w:t>unt - Courses</w:t>
        </w:r>
      </w:hyperlink>
    </w:p>
    <w:p w14:paraId="261B8BF3" w14:textId="7D80911C" w:rsidR="00530583" w:rsidRPr="008D242D" w:rsidRDefault="00177D3F" w:rsidP="00544A4A">
      <w:pPr>
        <w:jc w:val="both"/>
        <w:rPr>
          <w:rFonts w:ascii="Calibri Light" w:hAnsi="Calibri Light" w:cs="Calibri Light"/>
        </w:rPr>
      </w:pPr>
      <w:r w:rsidRPr="008D242D">
        <w:rPr>
          <w:rFonts w:ascii="Calibri Light" w:hAnsi="Calibri Light" w:cs="Calibri Light"/>
          <w:shd w:val="clear" w:color="auto" w:fill="FFFFFF"/>
        </w:rPr>
        <w:t xml:space="preserve">For every single block in version 3.0 of </w:t>
      </w:r>
      <w:r w:rsidR="005701D8" w:rsidRPr="008D242D">
        <w:rPr>
          <w:rFonts w:ascii="Calibri Light" w:hAnsi="Calibri Light" w:cs="Calibri Light"/>
          <w:shd w:val="clear" w:color="auto" w:fill="FFFFFF"/>
        </w:rPr>
        <w:t xml:space="preserve">the </w:t>
      </w:r>
      <w:proofErr w:type="spellStart"/>
      <w:r w:rsidR="005701D8" w:rsidRPr="008D242D">
        <w:rPr>
          <w:rFonts w:ascii="Calibri Light" w:hAnsi="Calibri Light" w:cs="Calibri Light"/>
          <w:shd w:val="clear" w:color="auto" w:fill="FFFFFF"/>
        </w:rPr>
        <w:t>Whiterose</w:t>
      </w:r>
      <w:proofErr w:type="spellEnd"/>
      <w:r w:rsidR="005701D8" w:rsidRPr="008D242D">
        <w:rPr>
          <w:rFonts w:ascii="Calibri Light" w:hAnsi="Calibri Light" w:cs="Calibri Light"/>
          <w:shd w:val="clear" w:color="auto" w:fill="FFFFFF"/>
        </w:rPr>
        <w:t xml:space="preserve"> </w:t>
      </w:r>
      <w:r w:rsidRPr="008D242D">
        <w:rPr>
          <w:rFonts w:ascii="Calibri Light" w:hAnsi="Calibri Light" w:cs="Calibri Light"/>
          <w:shd w:val="clear" w:color="auto" w:fill="FFFFFF"/>
        </w:rPr>
        <w:t>scheme of learning</w:t>
      </w:r>
      <w:r w:rsidR="005701D8" w:rsidRPr="008D242D">
        <w:rPr>
          <w:rFonts w:ascii="Calibri Light" w:hAnsi="Calibri Light" w:cs="Calibri Light"/>
          <w:shd w:val="clear" w:color="auto" w:fill="FFFFFF"/>
        </w:rPr>
        <w:t>, there is</w:t>
      </w:r>
      <w:r w:rsidRPr="008D242D">
        <w:rPr>
          <w:rFonts w:ascii="Calibri Light" w:hAnsi="Calibri Light" w:cs="Calibri Light"/>
          <w:shd w:val="clear" w:color="auto" w:fill="FFFFFF"/>
        </w:rPr>
        <w:t xml:space="preserve"> a short CPD video. One of </w:t>
      </w:r>
      <w:r w:rsidR="008D242D" w:rsidRPr="008D242D">
        <w:rPr>
          <w:rFonts w:ascii="Calibri Light" w:hAnsi="Calibri Light" w:cs="Calibri Light"/>
          <w:shd w:val="clear" w:color="auto" w:fill="FFFFFF"/>
        </w:rPr>
        <w:t>the</w:t>
      </w:r>
      <w:r w:rsidRPr="008D242D">
        <w:rPr>
          <w:rFonts w:ascii="Calibri Light" w:hAnsi="Calibri Light" w:cs="Calibri Light"/>
          <w:shd w:val="clear" w:color="auto" w:fill="FFFFFF"/>
        </w:rPr>
        <w:t xml:space="preserve"> primary maths specialists talks through the content of the block. They provide advice and guidance on how to teach the material, what models and representations to use, the key vocabulary, how to deal with common misconceptions you may encounter, and how to dig deeper to stretch higher attaining children.</w:t>
      </w:r>
    </w:p>
    <w:p w14:paraId="3921731F" w14:textId="77777777" w:rsidR="00AD600C" w:rsidRPr="00544A4A" w:rsidRDefault="00AD600C" w:rsidP="00544A4A">
      <w:pPr>
        <w:jc w:val="both"/>
        <w:rPr>
          <w:rFonts w:ascii="Calibri Light" w:hAnsi="Calibri Light" w:cs="Calibri Light"/>
        </w:rPr>
      </w:pPr>
    </w:p>
    <w:p w14:paraId="7076C570" w14:textId="30104FDD" w:rsidR="00A031DE" w:rsidRPr="00544A4A" w:rsidRDefault="00A031DE" w:rsidP="00544A4A">
      <w:pPr>
        <w:jc w:val="both"/>
        <w:rPr>
          <w:rFonts w:ascii="Calibri Light" w:hAnsi="Calibri Light" w:cs="Calibri Light"/>
        </w:rPr>
      </w:pPr>
      <w:r w:rsidRPr="00544A4A">
        <w:rPr>
          <w:rFonts w:ascii="Calibri Light" w:hAnsi="Calibri Light" w:cs="Calibri Light"/>
        </w:rPr>
        <w:t>Thank you for all your hard work with maths – you are making a real difference to your learners and many of the concepts they learn, will allow them to be independent adults when they leave us.</w:t>
      </w:r>
    </w:p>
    <w:p w14:paraId="25547708" w14:textId="46D2EBA1" w:rsidR="00AD600C" w:rsidRPr="00544A4A" w:rsidRDefault="00A031DE" w:rsidP="00544A4A">
      <w:pPr>
        <w:jc w:val="both"/>
        <w:rPr>
          <w:rFonts w:ascii="Calibri Light" w:hAnsi="Calibri Light" w:cs="Calibri Light"/>
        </w:rPr>
      </w:pPr>
      <w:r w:rsidRPr="00544A4A">
        <w:rPr>
          <w:rFonts w:ascii="Calibri Light" w:hAnsi="Calibri Light" w:cs="Calibri Light"/>
        </w:rPr>
        <w:t xml:space="preserve">Please remember that I am available to support in any way I can.  </w:t>
      </w:r>
    </w:p>
    <w:p w14:paraId="5576F333" w14:textId="77777777" w:rsidR="00A031DE" w:rsidRDefault="00A031DE" w:rsidP="00544A4A">
      <w:pPr>
        <w:jc w:val="both"/>
        <w:rPr>
          <w:rFonts w:ascii="Calibri Light" w:hAnsi="Calibri Light" w:cs="Calibri Light"/>
        </w:rPr>
      </w:pPr>
      <w:r w:rsidRPr="00544A4A">
        <w:rPr>
          <w:rFonts w:ascii="Calibri Light" w:hAnsi="Calibri Light" w:cs="Calibri Light"/>
          <w:b/>
          <w:bCs/>
        </w:rPr>
        <w:t>Maths drop-in clinics take place each Tuesday from 3:30 – 4:30</w:t>
      </w:r>
      <w:r w:rsidRPr="00544A4A">
        <w:rPr>
          <w:rFonts w:ascii="Calibri Light" w:hAnsi="Calibri Light" w:cs="Calibri Light"/>
        </w:rPr>
        <w:t xml:space="preserve">. If this time does not suit you, please let me know and we can make alternative arrangements </w:t>
      </w:r>
      <w:r w:rsidRPr="00544A4A">
        <w:rPr>
          <mc:AlternateContent>
            <mc:Choice Requires="w16se">
              <w:rFonts w:ascii="Calibri Light" w:hAnsi="Calibri Light" w:cs="Calibri Light"/>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786F051C" w14:textId="77777777" w:rsidR="00AD600C" w:rsidRDefault="00AD600C" w:rsidP="00544A4A">
      <w:pPr>
        <w:jc w:val="both"/>
        <w:rPr>
          <w:rFonts w:ascii="Calibri Light" w:hAnsi="Calibri Light" w:cs="Calibri Light"/>
        </w:rPr>
      </w:pPr>
    </w:p>
    <w:p w14:paraId="3BCDEC36" w14:textId="40DC324F" w:rsidR="00AD600C" w:rsidRPr="00544A4A" w:rsidRDefault="00AD600C" w:rsidP="00544A4A">
      <w:pPr>
        <w:jc w:val="both"/>
        <w:rPr>
          <w:rFonts w:ascii="Calibri Light" w:hAnsi="Calibri Light" w:cs="Calibri Light"/>
        </w:rPr>
      </w:pPr>
      <w:r>
        <w:rPr>
          <w:rFonts w:ascii="Calibri Light" w:hAnsi="Calibri Light" w:cs="Calibri Light"/>
        </w:rPr>
        <w:t>Andrea Capstick (Curriculum Leader for Mathematics and Music)</w:t>
      </w:r>
    </w:p>
    <w:p w14:paraId="4F5CC930" w14:textId="77777777" w:rsidR="00A031DE" w:rsidRPr="00544A4A" w:rsidRDefault="00A031DE" w:rsidP="00544A4A">
      <w:pPr>
        <w:jc w:val="both"/>
        <w:rPr>
          <w:rFonts w:ascii="Calibri Light" w:hAnsi="Calibri Light" w:cs="Calibri Light"/>
        </w:rPr>
      </w:pPr>
    </w:p>
    <w:p w14:paraId="359F123A" w14:textId="77777777" w:rsidR="00A031DE" w:rsidRPr="00544A4A" w:rsidRDefault="00A031DE" w:rsidP="00544A4A">
      <w:pPr>
        <w:jc w:val="both"/>
        <w:rPr>
          <w:rFonts w:ascii="Calibri Light" w:hAnsi="Calibri Light" w:cs="Calibri Light"/>
        </w:rPr>
      </w:pPr>
    </w:p>
    <w:p w14:paraId="1AA31D11" w14:textId="77777777" w:rsidR="00907BB1" w:rsidRPr="00544A4A" w:rsidRDefault="00907BB1" w:rsidP="00544A4A">
      <w:pPr>
        <w:spacing w:line="276" w:lineRule="auto"/>
        <w:jc w:val="both"/>
        <w:rPr>
          <w:rFonts w:ascii="Calibri Light" w:hAnsi="Calibri Light" w:cs="Calibri Light"/>
          <w:u w:val="single"/>
        </w:rPr>
      </w:pPr>
    </w:p>
    <w:sectPr w:rsidR="00907BB1" w:rsidRPr="00544A4A" w:rsidSect="008A3A50">
      <w:footerReference w:type="default" r:id="rId10"/>
      <w:pgSz w:w="11906" w:h="16838"/>
      <w:pgMar w:top="1440" w:right="1440" w:bottom="1440" w:left="1440" w:header="708" w:footer="708" w:gutter="0"/>
      <w:pgBorders w:offsetFrom="page">
        <w:top w:val="double" w:sz="4" w:space="24" w:color="7030A0"/>
        <w:left w:val="double" w:sz="4" w:space="24" w:color="7030A0"/>
        <w:bottom w:val="double" w:sz="4" w:space="24" w:color="7030A0"/>
        <w:right w:val="double" w:sz="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EA70F" w14:textId="77777777" w:rsidR="00077542" w:rsidRDefault="00077542" w:rsidP="004F1FB3">
      <w:pPr>
        <w:spacing w:after="0" w:line="240" w:lineRule="auto"/>
      </w:pPr>
      <w:r>
        <w:separator/>
      </w:r>
    </w:p>
  </w:endnote>
  <w:endnote w:type="continuationSeparator" w:id="0">
    <w:p w14:paraId="103C5D01" w14:textId="77777777" w:rsidR="00077542" w:rsidRDefault="00077542" w:rsidP="004F1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54F3D" w14:textId="4792529B" w:rsidR="004F1FB3" w:rsidRDefault="00580426">
    <w:pPr>
      <w:pStyle w:val="Footer"/>
    </w:pPr>
    <w:r>
      <w:t>Version 1: September 2025</w:t>
    </w:r>
  </w:p>
  <w:p w14:paraId="680E9826" w14:textId="77777777" w:rsidR="004F1FB3" w:rsidRDefault="004F1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AE877" w14:textId="77777777" w:rsidR="00077542" w:rsidRDefault="00077542" w:rsidP="004F1FB3">
      <w:pPr>
        <w:spacing w:after="0" w:line="240" w:lineRule="auto"/>
      </w:pPr>
      <w:r>
        <w:separator/>
      </w:r>
    </w:p>
  </w:footnote>
  <w:footnote w:type="continuationSeparator" w:id="0">
    <w:p w14:paraId="509A3A0A" w14:textId="77777777" w:rsidR="00077542" w:rsidRDefault="00077542" w:rsidP="004F1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E36"/>
    <w:multiLevelType w:val="hybridMultilevel"/>
    <w:tmpl w:val="50621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3F6F"/>
    <w:multiLevelType w:val="hybridMultilevel"/>
    <w:tmpl w:val="D186A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1E2F35"/>
    <w:multiLevelType w:val="hybridMultilevel"/>
    <w:tmpl w:val="B47A2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8F49EF"/>
    <w:multiLevelType w:val="hybridMultilevel"/>
    <w:tmpl w:val="D1B6D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AB381C"/>
    <w:multiLevelType w:val="hybridMultilevel"/>
    <w:tmpl w:val="DA0EF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8B2170"/>
    <w:multiLevelType w:val="hybridMultilevel"/>
    <w:tmpl w:val="1CE6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214DB"/>
    <w:multiLevelType w:val="hybridMultilevel"/>
    <w:tmpl w:val="77B86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E42270"/>
    <w:multiLevelType w:val="hybridMultilevel"/>
    <w:tmpl w:val="B1B87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4A3494"/>
    <w:multiLevelType w:val="multilevel"/>
    <w:tmpl w:val="B0C28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48035D"/>
    <w:multiLevelType w:val="multilevel"/>
    <w:tmpl w:val="480A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FF4ECD"/>
    <w:multiLevelType w:val="hybridMultilevel"/>
    <w:tmpl w:val="C30C3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D95968"/>
    <w:multiLevelType w:val="hybridMultilevel"/>
    <w:tmpl w:val="6BD08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6B2AFE"/>
    <w:multiLevelType w:val="hybridMultilevel"/>
    <w:tmpl w:val="2168F924"/>
    <w:lvl w:ilvl="0" w:tplc="6B4A62DA">
      <w:start w:val="1"/>
      <w:numFmt w:val="bullet"/>
      <w:lvlText w:val="•"/>
      <w:lvlJc w:val="left"/>
      <w:pPr>
        <w:tabs>
          <w:tab w:val="num" w:pos="720"/>
        </w:tabs>
        <w:ind w:left="720" w:hanging="360"/>
      </w:pPr>
      <w:rPr>
        <w:rFonts w:ascii="Arial" w:hAnsi="Arial" w:hint="default"/>
      </w:rPr>
    </w:lvl>
    <w:lvl w:ilvl="1" w:tplc="A7225666" w:tentative="1">
      <w:start w:val="1"/>
      <w:numFmt w:val="bullet"/>
      <w:lvlText w:val="•"/>
      <w:lvlJc w:val="left"/>
      <w:pPr>
        <w:tabs>
          <w:tab w:val="num" w:pos="1440"/>
        </w:tabs>
        <w:ind w:left="1440" w:hanging="360"/>
      </w:pPr>
      <w:rPr>
        <w:rFonts w:ascii="Arial" w:hAnsi="Arial" w:hint="default"/>
      </w:rPr>
    </w:lvl>
    <w:lvl w:ilvl="2" w:tplc="FD621B8C" w:tentative="1">
      <w:start w:val="1"/>
      <w:numFmt w:val="bullet"/>
      <w:lvlText w:val="•"/>
      <w:lvlJc w:val="left"/>
      <w:pPr>
        <w:tabs>
          <w:tab w:val="num" w:pos="2160"/>
        </w:tabs>
        <w:ind w:left="2160" w:hanging="360"/>
      </w:pPr>
      <w:rPr>
        <w:rFonts w:ascii="Arial" w:hAnsi="Arial" w:hint="default"/>
      </w:rPr>
    </w:lvl>
    <w:lvl w:ilvl="3" w:tplc="547A2E4C" w:tentative="1">
      <w:start w:val="1"/>
      <w:numFmt w:val="bullet"/>
      <w:lvlText w:val="•"/>
      <w:lvlJc w:val="left"/>
      <w:pPr>
        <w:tabs>
          <w:tab w:val="num" w:pos="2880"/>
        </w:tabs>
        <w:ind w:left="2880" w:hanging="360"/>
      </w:pPr>
      <w:rPr>
        <w:rFonts w:ascii="Arial" w:hAnsi="Arial" w:hint="default"/>
      </w:rPr>
    </w:lvl>
    <w:lvl w:ilvl="4" w:tplc="A0E88B46" w:tentative="1">
      <w:start w:val="1"/>
      <w:numFmt w:val="bullet"/>
      <w:lvlText w:val="•"/>
      <w:lvlJc w:val="left"/>
      <w:pPr>
        <w:tabs>
          <w:tab w:val="num" w:pos="3600"/>
        </w:tabs>
        <w:ind w:left="3600" w:hanging="360"/>
      </w:pPr>
      <w:rPr>
        <w:rFonts w:ascii="Arial" w:hAnsi="Arial" w:hint="default"/>
      </w:rPr>
    </w:lvl>
    <w:lvl w:ilvl="5" w:tplc="70340E72" w:tentative="1">
      <w:start w:val="1"/>
      <w:numFmt w:val="bullet"/>
      <w:lvlText w:val="•"/>
      <w:lvlJc w:val="left"/>
      <w:pPr>
        <w:tabs>
          <w:tab w:val="num" w:pos="4320"/>
        </w:tabs>
        <w:ind w:left="4320" w:hanging="360"/>
      </w:pPr>
      <w:rPr>
        <w:rFonts w:ascii="Arial" w:hAnsi="Arial" w:hint="default"/>
      </w:rPr>
    </w:lvl>
    <w:lvl w:ilvl="6" w:tplc="74F69318" w:tentative="1">
      <w:start w:val="1"/>
      <w:numFmt w:val="bullet"/>
      <w:lvlText w:val="•"/>
      <w:lvlJc w:val="left"/>
      <w:pPr>
        <w:tabs>
          <w:tab w:val="num" w:pos="5040"/>
        </w:tabs>
        <w:ind w:left="5040" w:hanging="360"/>
      </w:pPr>
      <w:rPr>
        <w:rFonts w:ascii="Arial" w:hAnsi="Arial" w:hint="default"/>
      </w:rPr>
    </w:lvl>
    <w:lvl w:ilvl="7" w:tplc="865050B6" w:tentative="1">
      <w:start w:val="1"/>
      <w:numFmt w:val="bullet"/>
      <w:lvlText w:val="•"/>
      <w:lvlJc w:val="left"/>
      <w:pPr>
        <w:tabs>
          <w:tab w:val="num" w:pos="5760"/>
        </w:tabs>
        <w:ind w:left="5760" w:hanging="360"/>
      </w:pPr>
      <w:rPr>
        <w:rFonts w:ascii="Arial" w:hAnsi="Arial" w:hint="default"/>
      </w:rPr>
    </w:lvl>
    <w:lvl w:ilvl="8" w:tplc="ACBADE0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65B5C30"/>
    <w:multiLevelType w:val="hybridMultilevel"/>
    <w:tmpl w:val="C0D43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A55B33"/>
    <w:multiLevelType w:val="hybridMultilevel"/>
    <w:tmpl w:val="48DED124"/>
    <w:lvl w:ilvl="0" w:tplc="4D16BB2E">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B35EE4"/>
    <w:multiLevelType w:val="multilevel"/>
    <w:tmpl w:val="17EC00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882440"/>
    <w:multiLevelType w:val="multilevel"/>
    <w:tmpl w:val="A596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2114621">
    <w:abstractNumId w:val="9"/>
  </w:num>
  <w:num w:numId="2" w16cid:durableId="1558273703">
    <w:abstractNumId w:val="8"/>
    <w:lvlOverride w:ilvl="0">
      <w:startOverride w:val="1"/>
    </w:lvlOverride>
  </w:num>
  <w:num w:numId="3" w16cid:durableId="334891560">
    <w:abstractNumId w:val="8"/>
    <w:lvlOverride w:ilvl="0">
      <w:startOverride w:val="2"/>
    </w:lvlOverride>
  </w:num>
  <w:num w:numId="4" w16cid:durableId="61372696">
    <w:abstractNumId w:val="8"/>
    <w:lvlOverride w:ilvl="0">
      <w:startOverride w:val="3"/>
    </w:lvlOverride>
  </w:num>
  <w:num w:numId="5" w16cid:durableId="1057049557">
    <w:abstractNumId w:val="8"/>
    <w:lvlOverride w:ilvl="0">
      <w:startOverride w:val="4"/>
    </w:lvlOverride>
  </w:num>
  <w:num w:numId="6" w16cid:durableId="1865828479">
    <w:abstractNumId w:val="8"/>
    <w:lvlOverride w:ilvl="0">
      <w:startOverride w:val="5"/>
    </w:lvlOverride>
  </w:num>
  <w:num w:numId="7" w16cid:durableId="1843935869">
    <w:abstractNumId w:val="8"/>
    <w:lvlOverride w:ilvl="0">
      <w:startOverride w:val="6"/>
    </w:lvlOverride>
  </w:num>
  <w:num w:numId="8" w16cid:durableId="787816058">
    <w:abstractNumId w:val="12"/>
  </w:num>
  <w:num w:numId="9" w16cid:durableId="323776636">
    <w:abstractNumId w:val="14"/>
  </w:num>
  <w:num w:numId="10" w16cid:durableId="474761843">
    <w:abstractNumId w:val="13"/>
  </w:num>
  <w:num w:numId="11" w16cid:durableId="480732796">
    <w:abstractNumId w:val="3"/>
  </w:num>
  <w:num w:numId="12" w16cid:durableId="191764953">
    <w:abstractNumId w:val="10"/>
  </w:num>
  <w:num w:numId="13" w16cid:durableId="1611205434">
    <w:abstractNumId w:val="4"/>
  </w:num>
  <w:num w:numId="14" w16cid:durableId="727611535">
    <w:abstractNumId w:val="2"/>
  </w:num>
  <w:num w:numId="15" w16cid:durableId="1113524711">
    <w:abstractNumId w:val="15"/>
  </w:num>
  <w:num w:numId="16" w16cid:durableId="1768577769">
    <w:abstractNumId w:val="15"/>
    <w:lvlOverride w:ilvl="1">
      <w:lvl w:ilvl="1">
        <w:numFmt w:val="bullet"/>
        <w:lvlText w:val=""/>
        <w:lvlJc w:val="left"/>
        <w:pPr>
          <w:tabs>
            <w:tab w:val="num" w:pos="1440"/>
          </w:tabs>
          <w:ind w:left="1440" w:hanging="360"/>
        </w:pPr>
        <w:rPr>
          <w:rFonts w:ascii="Symbol" w:hAnsi="Symbol" w:hint="default"/>
          <w:sz w:val="20"/>
        </w:rPr>
      </w:lvl>
    </w:lvlOverride>
  </w:num>
  <w:num w:numId="17" w16cid:durableId="1271938364">
    <w:abstractNumId w:val="15"/>
    <w:lvlOverride w:ilvl="1">
      <w:lvl w:ilvl="1">
        <w:numFmt w:val="bullet"/>
        <w:lvlText w:val=""/>
        <w:lvlJc w:val="left"/>
        <w:pPr>
          <w:tabs>
            <w:tab w:val="num" w:pos="1440"/>
          </w:tabs>
          <w:ind w:left="1440" w:hanging="360"/>
        </w:pPr>
        <w:rPr>
          <w:rFonts w:ascii="Symbol" w:hAnsi="Symbol" w:hint="default"/>
          <w:sz w:val="20"/>
        </w:rPr>
      </w:lvl>
    </w:lvlOverride>
  </w:num>
  <w:num w:numId="18" w16cid:durableId="111827301">
    <w:abstractNumId w:val="15"/>
    <w:lvlOverride w:ilvl="1">
      <w:lvl w:ilvl="1">
        <w:numFmt w:val="bullet"/>
        <w:lvlText w:val=""/>
        <w:lvlJc w:val="left"/>
        <w:pPr>
          <w:tabs>
            <w:tab w:val="num" w:pos="1440"/>
          </w:tabs>
          <w:ind w:left="1440" w:hanging="360"/>
        </w:pPr>
        <w:rPr>
          <w:rFonts w:ascii="Symbol" w:hAnsi="Symbol" w:hint="default"/>
          <w:sz w:val="20"/>
        </w:rPr>
      </w:lvl>
    </w:lvlOverride>
  </w:num>
  <w:num w:numId="19" w16cid:durableId="1008024764">
    <w:abstractNumId w:val="16"/>
  </w:num>
  <w:num w:numId="20" w16cid:durableId="1206480915">
    <w:abstractNumId w:val="7"/>
  </w:num>
  <w:num w:numId="21" w16cid:durableId="473136300">
    <w:abstractNumId w:val="5"/>
  </w:num>
  <w:num w:numId="22" w16cid:durableId="1280264798">
    <w:abstractNumId w:val="6"/>
  </w:num>
  <w:num w:numId="23" w16cid:durableId="2004970366">
    <w:abstractNumId w:val="0"/>
  </w:num>
  <w:num w:numId="24" w16cid:durableId="1129205760">
    <w:abstractNumId w:val="1"/>
  </w:num>
  <w:num w:numId="25" w16cid:durableId="19045631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516"/>
    <w:rsid w:val="00033B40"/>
    <w:rsid w:val="00042488"/>
    <w:rsid w:val="00055935"/>
    <w:rsid w:val="000706AB"/>
    <w:rsid w:val="00077542"/>
    <w:rsid w:val="00087A3C"/>
    <w:rsid w:val="0009436D"/>
    <w:rsid w:val="000A7F84"/>
    <w:rsid w:val="000C6EFD"/>
    <w:rsid w:val="000E7D22"/>
    <w:rsid w:val="000F2E14"/>
    <w:rsid w:val="000F31C8"/>
    <w:rsid w:val="00133516"/>
    <w:rsid w:val="0014261B"/>
    <w:rsid w:val="001458F0"/>
    <w:rsid w:val="0015445D"/>
    <w:rsid w:val="001666BE"/>
    <w:rsid w:val="00177D3F"/>
    <w:rsid w:val="001832D2"/>
    <w:rsid w:val="00183DE9"/>
    <w:rsid w:val="001853A2"/>
    <w:rsid w:val="0019254F"/>
    <w:rsid w:val="001A1E46"/>
    <w:rsid w:val="001A62BE"/>
    <w:rsid w:val="001C48E3"/>
    <w:rsid w:val="001D32DF"/>
    <w:rsid w:val="0023281E"/>
    <w:rsid w:val="002539F9"/>
    <w:rsid w:val="00255295"/>
    <w:rsid w:val="00270AE5"/>
    <w:rsid w:val="002722EC"/>
    <w:rsid w:val="0027664E"/>
    <w:rsid w:val="002B4B86"/>
    <w:rsid w:val="002C2677"/>
    <w:rsid w:val="002F0751"/>
    <w:rsid w:val="00324181"/>
    <w:rsid w:val="0032550B"/>
    <w:rsid w:val="003430D0"/>
    <w:rsid w:val="00352D5D"/>
    <w:rsid w:val="00367938"/>
    <w:rsid w:val="00372575"/>
    <w:rsid w:val="0037556C"/>
    <w:rsid w:val="003D6FEA"/>
    <w:rsid w:val="003F5C20"/>
    <w:rsid w:val="004017DE"/>
    <w:rsid w:val="00414ABE"/>
    <w:rsid w:val="004165F1"/>
    <w:rsid w:val="00421B64"/>
    <w:rsid w:val="004367EA"/>
    <w:rsid w:val="00441FE8"/>
    <w:rsid w:val="00470122"/>
    <w:rsid w:val="004C2FD3"/>
    <w:rsid w:val="004C6931"/>
    <w:rsid w:val="004E323C"/>
    <w:rsid w:val="004E5167"/>
    <w:rsid w:val="004F1FB3"/>
    <w:rsid w:val="004F2003"/>
    <w:rsid w:val="004F2F46"/>
    <w:rsid w:val="004F5508"/>
    <w:rsid w:val="004F7C3D"/>
    <w:rsid w:val="004F7F80"/>
    <w:rsid w:val="00504B3D"/>
    <w:rsid w:val="005117C1"/>
    <w:rsid w:val="00530583"/>
    <w:rsid w:val="00531840"/>
    <w:rsid w:val="00536A2A"/>
    <w:rsid w:val="00536E1C"/>
    <w:rsid w:val="00540E92"/>
    <w:rsid w:val="00544A4A"/>
    <w:rsid w:val="00550732"/>
    <w:rsid w:val="0056216F"/>
    <w:rsid w:val="005701D8"/>
    <w:rsid w:val="00574159"/>
    <w:rsid w:val="00580426"/>
    <w:rsid w:val="00593590"/>
    <w:rsid w:val="00594190"/>
    <w:rsid w:val="005B0F10"/>
    <w:rsid w:val="005B45B2"/>
    <w:rsid w:val="00607B21"/>
    <w:rsid w:val="00611E3C"/>
    <w:rsid w:val="006331C7"/>
    <w:rsid w:val="00640FCC"/>
    <w:rsid w:val="00656FB0"/>
    <w:rsid w:val="00661BE8"/>
    <w:rsid w:val="0069197E"/>
    <w:rsid w:val="006B2892"/>
    <w:rsid w:val="006D73C0"/>
    <w:rsid w:val="00707565"/>
    <w:rsid w:val="00731A9D"/>
    <w:rsid w:val="00735647"/>
    <w:rsid w:val="007428FC"/>
    <w:rsid w:val="00755B7E"/>
    <w:rsid w:val="007664FB"/>
    <w:rsid w:val="00767490"/>
    <w:rsid w:val="00771100"/>
    <w:rsid w:val="007727EF"/>
    <w:rsid w:val="00797AAB"/>
    <w:rsid w:val="007A2BAF"/>
    <w:rsid w:val="007B06DD"/>
    <w:rsid w:val="007B25D6"/>
    <w:rsid w:val="007C45C0"/>
    <w:rsid w:val="007D16B3"/>
    <w:rsid w:val="007D3579"/>
    <w:rsid w:val="007D5948"/>
    <w:rsid w:val="00803E97"/>
    <w:rsid w:val="008069BF"/>
    <w:rsid w:val="00812602"/>
    <w:rsid w:val="00817554"/>
    <w:rsid w:val="00850851"/>
    <w:rsid w:val="008520FC"/>
    <w:rsid w:val="00862914"/>
    <w:rsid w:val="00875C64"/>
    <w:rsid w:val="00876350"/>
    <w:rsid w:val="0088112E"/>
    <w:rsid w:val="00885A7C"/>
    <w:rsid w:val="00886018"/>
    <w:rsid w:val="008A3A50"/>
    <w:rsid w:val="008C12D4"/>
    <w:rsid w:val="008D242D"/>
    <w:rsid w:val="008F5058"/>
    <w:rsid w:val="009068B6"/>
    <w:rsid w:val="00907BB1"/>
    <w:rsid w:val="00914CDD"/>
    <w:rsid w:val="009353D0"/>
    <w:rsid w:val="00951D1C"/>
    <w:rsid w:val="00972948"/>
    <w:rsid w:val="009761D3"/>
    <w:rsid w:val="009775AE"/>
    <w:rsid w:val="00982C32"/>
    <w:rsid w:val="009902FE"/>
    <w:rsid w:val="009A1242"/>
    <w:rsid w:val="009A52A7"/>
    <w:rsid w:val="009C22CA"/>
    <w:rsid w:val="009C75DC"/>
    <w:rsid w:val="009D5CA5"/>
    <w:rsid w:val="009E24F9"/>
    <w:rsid w:val="009E57E5"/>
    <w:rsid w:val="009F7F76"/>
    <w:rsid w:val="00A01D6F"/>
    <w:rsid w:val="00A031DE"/>
    <w:rsid w:val="00A148B2"/>
    <w:rsid w:val="00A32BC1"/>
    <w:rsid w:val="00A342B7"/>
    <w:rsid w:val="00A420EE"/>
    <w:rsid w:val="00A515E1"/>
    <w:rsid w:val="00A72DD9"/>
    <w:rsid w:val="00A85EF9"/>
    <w:rsid w:val="00AD3D5C"/>
    <w:rsid w:val="00AD600C"/>
    <w:rsid w:val="00B34D99"/>
    <w:rsid w:val="00B34E46"/>
    <w:rsid w:val="00B43EFE"/>
    <w:rsid w:val="00B53E2C"/>
    <w:rsid w:val="00B876CD"/>
    <w:rsid w:val="00B91A03"/>
    <w:rsid w:val="00B9323B"/>
    <w:rsid w:val="00BD0205"/>
    <w:rsid w:val="00BD327D"/>
    <w:rsid w:val="00BE5F61"/>
    <w:rsid w:val="00BF5D5D"/>
    <w:rsid w:val="00C00A7D"/>
    <w:rsid w:val="00C17E69"/>
    <w:rsid w:val="00C21D5F"/>
    <w:rsid w:val="00C2259F"/>
    <w:rsid w:val="00C41F95"/>
    <w:rsid w:val="00C46169"/>
    <w:rsid w:val="00C63F06"/>
    <w:rsid w:val="00C945A2"/>
    <w:rsid w:val="00CA7E56"/>
    <w:rsid w:val="00D00C16"/>
    <w:rsid w:val="00D20760"/>
    <w:rsid w:val="00D24BF1"/>
    <w:rsid w:val="00D27B06"/>
    <w:rsid w:val="00D316A9"/>
    <w:rsid w:val="00D3475A"/>
    <w:rsid w:val="00D354A2"/>
    <w:rsid w:val="00D42BC9"/>
    <w:rsid w:val="00D46DB5"/>
    <w:rsid w:val="00D50E42"/>
    <w:rsid w:val="00D57D56"/>
    <w:rsid w:val="00D63D9B"/>
    <w:rsid w:val="00D66304"/>
    <w:rsid w:val="00D90341"/>
    <w:rsid w:val="00DA1107"/>
    <w:rsid w:val="00DA1631"/>
    <w:rsid w:val="00DC16E4"/>
    <w:rsid w:val="00DD2341"/>
    <w:rsid w:val="00DE3C3F"/>
    <w:rsid w:val="00DE4117"/>
    <w:rsid w:val="00DF7A5F"/>
    <w:rsid w:val="00E01865"/>
    <w:rsid w:val="00E17CE9"/>
    <w:rsid w:val="00E226D4"/>
    <w:rsid w:val="00E2514D"/>
    <w:rsid w:val="00E33AB4"/>
    <w:rsid w:val="00E4140F"/>
    <w:rsid w:val="00E435AB"/>
    <w:rsid w:val="00E86F14"/>
    <w:rsid w:val="00E94FBA"/>
    <w:rsid w:val="00EA2E0B"/>
    <w:rsid w:val="00EB35F2"/>
    <w:rsid w:val="00EB6352"/>
    <w:rsid w:val="00ED29C4"/>
    <w:rsid w:val="00EE6C14"/>
    <w:rsid w:val="00EF0920"/>
    <w:rsid w:val="00EF098A"/>
    <w:rsid w:val="00F317D0"/>
    <w:rsid w:val="00F44FBB"/>
    <w:rsid w:val="00F46622"/>
    <w:rsid w:val="00F55D03"/>
    <w:rsid w:val="00F63A6D"/>
    <w:rsid w:val="00F97FB0"/>
    <w:rsid w:val="00FC5C24"/>
    <w:rsid w:val="00FF7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F7D66"/>
  <w15:chartTrackingRefBased/>
  <w15:docId w15:val="{DBD3AE4F-8D0B-47BA-8368-4921AC9F5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5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35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35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5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5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5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5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5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5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5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35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5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5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5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5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5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5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516"/>
    <w:rPr>
      <w:rFonts w:eastAsiaTheme="majorEastAsia" w:cstheme="majorBidi"/>
      <w:color w:val="272727" w:themeColor="text1" w:themeTint="D8"/>
    </w:rPr>
  </w:style>
  <w:style w:type="paragraph" w:styleId="Title">
    <w:name w:val="Title"/>
    <w:basedOn w:val="Normal"/>
    <w:next w:val="Normal"/>
    <w:link w:val="TitleChar"/>
    <w:uiPriority w:val="10"/>
    <w:qFormat/>
    <w:rsid w:val="001335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5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5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5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516"/>
    <w:pPr>
      <w:spacing w:before="160"/>
      <w:jc w:val="center"/>
    </w:pPr>
    <w:rPr>
      <w:i/>
      <w:iCs/>
      <w:color w:val="404040" w:themeColor="text1" w:themeTint="BF"/>
    </w:rPr>
  </w:style>
  <w:style w:type="character" w:customStyle="1" w:styleId="QuoteChar">
    <w:name w:val="Quote Char"/>
    <w:basedOn w:val="DefaultParagraphFont"/>
    <w:link w:val="Quote"/>
    <w:uiPriority w:val="29"/>
    <w:rsid w:val="00133516"/>
    <w:rPr>
      <w:i/>
      <w:iCs/>
      <w:color w:val="404040" w:themeColor="text1" w:themeTint="BF"/>
    </w:rPr>
  </w:style>
  <w:style w:type="paragraph" w:styleId="ListParagraph">
    <w:name w:val="List Paragraph"/>
    <w:basedOn w:val="Normal"/>
    <w:uiPriority w:val="34"/>
    <w:qFormat/>
    <w:rsid w:val="00133516"/>
    <w:pPr>
      <w:ind w:left="720"/>
      <w:contextualSpacing/>
    </w:pPr>
  </w:style>
  <w:style w:type="character" w:styleId="IntenseEmphasis">
    <w:name w:val="Intense Emphasis"/>
    <w:basedOn w:val="DefaultParagraphFont"/>
    <w:uiPriority w:val="21"/>
    <w:qFormat/>
    <w:rsid w:val="00133516"/>
    <w:rPr>
      <w:i/>
      <w:iCs/>
      <w:color w:val="0F4761" w:themeColor="accent1" w:themeShade="BF"/>
    </w:rPr>
  </w:style>
  <w:style w:type="paragraph" w:styleId="IntenseQuote">
    <w:name w:val="Intense Quote"/>
    <w:basedOn w:val="Normal"/>
    <w:next w:val="Normal"/>
    <w:link w:val="IntenseQuoteChar"/>
    <w:uiPriority w:val="30"/>
    <w:qFormat/>
    <w:rsid w:val="001335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516"/>
    <w:rPr>
      <w:i/>
      <w:iCs/>
      <w:color w:val="0F4761" w:themeColor="accent1" w:themeShade="BF"/>
    </w:rPr>
  </w:style>
  <w:style w:type="character" w:styleId="IntenseReference">
    <w:name w:val="Intense Reference"/>
    <w:basedOn w:val="DefaultParagraphFont"/>
    <w:uiPriority w:val="32"/>
    <w:qFormat/>
    <w:rsid w:val="00133516"/>
    <w:rPr>
      <w:b/>
      <w:bCs/>
      <w:smallCaps/>
      <w:color w:val="0F4761" w:themeColor="accent1" w:themeShade="BF"/>
      <w:spacing w:val="5"/>
    </w:rPr>
  </w:style>
  <w:style w:type="table" w:styleId="TableGrid">
    <w:name w:val="Table Grid"/>
    <w:basedOn w:val="TableNormal"/>
    <w:uiPriority w:val="39"/>
    <w:rsid w:val="00133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6E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C6EFD"/>
    <w:rPr>
      <w:b/>
      <w:bCs/>
    </w:rPr>
  </w:style>
  <w:style w:type="paragraph" w:styleId="NoSpacing">
    <w:name w:val="No Spacing"/>
    <w:link w:val="NoSpacingChar"/>
    <w:uiPriority w:val="1"/>
    <w:qFormat/>
    <w:rsid w:val="001853A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853A2"/>
    <w:rPr>
      <w:rFonts w:eastAsiaTheme="minorEastAsia"/>
      <w:kern w:val="0"/>
      <w:sz w:val="22"/>
      <w:szCs w:val="22"/>
      <w:lang w:val="en-US"/>
      <w14:ligatures w14:val="none"/>
    </w:rPr>
  </w:style>
  <w:style w:type="character" w:styleId="Hyperlink">
    <w:name w:val="Hyperlink"/>
    <w:basedOn w:val="DefaultParagraphFont"/>
    <w:uiPriority w:val="99"/>
    <w:unhideWhenUsed/>
    <w:rsid w:val="00A01D6F"/>
    <w:rPr>
      <w:color w:val="467886" w:themeColor="hyperlink"/>
      <w:u w:val="single"/>
    </w:rPr>
  </w:style>
  <w:style w:type="character" w:styleId="UnresolvedMention">
    <w:name w:val="Unresolved Mention"/>
    <w:basedOn w:val="DefaultParagraphFont"/>
    <w:uiPriority w:val="99"/>
    <w:semiHidden/>
    <w:unhideWhenUsed/>
    <w:rsid w:val="00A01D6F"/>
    <w:rPr>
      <w:color w:val="605E5C"/>
      <w:shd w:val="clear" w:color="auto" w:fill="E1DFDD"/>
    </w:rPr>
  </w:style>
  <w:style w:type="paragraph" w:styleId="Header">
    <w:name w:val="header"/>
    <w:basedOn w:val="Normal"/>
    <w:link w:val="HeaderChar"/>
    <w:uiPriority w:val="99"/>
    <w:unhideWhenUsed/>
    <w:rsid w:val="004F1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FB3"/>
  </w:style>
  <w:style w:type="paragraph" w:styleId="Footer">
    <w:name w:val="footer"/>
    <w:basedOn w:val="Normal"/>
    <w:link w:val="FooterChar"/>
    <w:uiPriority w:val="99"/>
    <w:unhideWhenUsed/>
    <w:rsid w:val="004F1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FB3"/>
  </w:style>
  <w:style w:type="character" w:styleId="FollowedHyperlink">
    <w:name w:val="FollowedHyperlink"/>
    <w:basedOn w:val="DefaultParagraphFont"/>
    <w:uiPriority w:val="99"/>
    <w:semiHidden/>
    <w:unhideWhenUsed/>
    <w:rsid w:val="00755B7E"/>
    <w:rPr>
      <w:color w:val="96607D" w:themeColor="followedHyperlink"/>
      <w:u w:val="single"/>
    </w:rPr>
  </w:style>
  <w:style w:type="character" w:customStyle="1" w:styleId="uv3um">
    <w:name w:val="uv3um"/>
    <w:basedOn w:val="DefaultParagraphFont"/>
    <w:rsid w:val="00A03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hiteroseeducation.com/account/course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11D91449CB5DC49AF1BCCC39A6A60B0" ma:contentTypeVersion="12" ma:contentTypeDescription="Create a new document." ma:contentTypeScope="" ma:versionID="16062a0efafd5ca61b98db570bc16f79">
  <xsd:schema xmlns:xsd="http://www.w3.org/2001/XMLSchema" xmlns:xs="http://www.w3.org/2001/XMLSchema" xmlns:p="http://schemas.microsoft.com/office/2006/metadata/properties" xmlns:ns2="7ebfb0d9-9e3b-4adc-b21d-d5fba90687b8" xmlns:ns3="ca05e13a-4ad8-4191-b8d1-88fd8daede54" targetNamespace="http://schemas.microsoft.com/office/2006/metadata/properties" ma:root="true" ma:fieldsID="f64e5afda9f86830d6ba434005a85012" ns2:_="" ns3:_="">
    <xsd:import namespace="7ebfb0d9-9e3b-4adc-b21d-d5fba90687b8"/>
    <xsd:import namespace="ca05e13a-4ad8-4191-b8d1-88fd8daede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fb0d9-9e3b-4adc-b21d-d5fba90687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05e13a-4ad8-4191-b8d1-88fd8daede5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427e486-48ad-429b-a0c0-43a2bab71e60}" ma:internalName="TaxCatchAll" ma:showField="CatchAllData" ma:web="ca05e13a-4ad8-4191-b8d1-88fd8daed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ebfb0d9-9e3b-4adc-b21d-d5fba90687b8">
      <Terms xmlns="http://schemas.microsoft.com/office/infopath/2007/PartnerControls"/>
    </lcf76f155ced4ddcb4097134ff3c332f>
    <TaxCatchAll xmlns="ca05e13a-4ad8-4191-b8d1-88fd8daede54" xsi:nil="true"/>
  </documentManagement>
</p:properties>
</file>

<file path=customXml/itemProps1.xml><?xml version="1.0" encoding="utf-8"?>
<ds:datastoreItem xmlns:ds="http://schemas.openxmlformats.org/officeDocument/2006/customXml" ds:itemID="{4CC5CAFC-25D1-4883-8386-C59718EF15F0}">
  <ds:schemaRefs>
    <ds:schemaRef ds:uri="http://schemas.openxmlformats.org/officeDocument/2006/bibliography"/>
  </ds:schemaRefs>
</ds:datastoreItem>
</file>

<file path=customXml/itemProps2.xml><?xml version="1.0" encoding="utf-8"?>
<ds:datastoreItem xmlns:ds="http://schemas.openxmlformats.org/officeDocument/2006/customXml" ds:itemID="{604C4D03-1433-4378-89A1-D9696C2BBF52}"/>
</file>

<file path=customXml/itemProps3.xml><?xml version="1.0" encoding="utf-8"?>
<ds:datastoreItem xmlns:ds="http://schemas.openxmlformats.org/officeDocument/2006/customXml" ds:itemID="{794BDEF3-F0D5-4DAD-A085-655B5B73D30D}"/>
</file>

<file path=customXml/itemProps4.xml><?xml version="1.0" encoding="utf-8"?>
<ds:datastoreItem xmlns:ds="http://schemas.openxmlformats.org/officeDocument/2006/customXml" ds:itemID="{17E015EC-B078-4C94-B66B-86C212A868B7}"/>
</file>

<file path=docProps/app.xml><?xml version="1.0" encoding="utf-8"?>
<Properties xmlns="http://schemas.openxmlformats.org/officeDocument/2006/extended-properties" xmlns:vt="http://schemas.openxmlformats.org/officeDocument/2006/docPropsVTypes">
  <Template>Normal</Template>
  <TotalTime>26</TotalTime>
  <Pages>7</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Tiffield Academy</vt:lpstr>
    </vt:vector>
  </TitlesOfParts>
  <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Tiffield Academy</dc:title>
  <dc:subject/>
  <dc:creator>Bonnita Pawlusek</dc:creator>
  <cp:keywords/>
  <dc:description/>
  <cp:lastModifiedBy>A Capstick</cp:lastModifiedBy>
  <cp:revision>10</cp:revision>
  <dcterms:created xsi:type="dcterms:W3CDTF">2025-10-29T11:21:00Z</dcterms:created>
  <dcterms:modified xsi:type="dcterms:W3CDTF">2025-10-29T13:08:00Z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2025-09-28T22:00:16Z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b8a3bea7-7177-448e-a037-b7e7f1513a3c</vt:lpwstr>
  </property>
  <property fmtid="{D5CDD505-2E9C-101B-9397-08002B2CF9AE}" pid="8" name="MSIP_Label_f9d133d5-5401-4903-95cd-de83b334d2cb_ContentBits">
    <vt:lpwstr>0</vt:lpwstr>
  </property>
  <property fmtid="{D5CDD505-2E9C-101B-9397-08002B2CF9AE}" pid="9" name="MSIP_Label_f9d133d5-5401-4903-95cd-de83b334d2cb_Tag">
    <vt:lpwstr>10, 0, 1, 1</vt:lpwstr>
  </property>
  <property fmtid="{D5CDD505-2E9C-101B-9397-08002B2CF9AE}" pid="10" name="ContentTypeId">
    <vt:lpwstr>0x010100C11D91449CB5DC49AF1BCCC39A6A60B0</vt:lpwstr>
  </property>
</Properties>
</file>